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96" w:rsidRPr="00412F96" w:rsidRDefault="00412F96" w:rsidP="00412F96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</w:pPr>
      <w:r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  <w:t>БИЗНЕС ОБОРОТ</w:t>
      </w:r>
    </w:p>
    <w:p w:rsidR="00412F96" w:rsidRPr="00412F96" w:rsidRDefault="00412F96" w:rsidP="00412F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color w:val="B93183"/>
          <w:sz w:val="24"/>
          <w:szCs w:val="24"/>
        </w:rPr>
        <w:t>В соответствии с решением Наблюдательного совета Фонда от 6 июня 2024 года прием заявлений по программе «Бизнес оборот» приостановлен.</w:t>
      </w:r>
    </w:p>
    <w:p w:rsidR="00412F96" w:rsidRPr="00412F96" w:rsidRDefault="00412F96" w:rsidP="00412F9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для пополнения оборотных средств.</w:t>
      </w:r>
    </w:p>
    <w:p w:rsidR="00412F96" w:rsidRPr="00412F96" w:rsidRDefault="00412F96" w:rsidP="00412F96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5-50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412F96" w:rsidRPr="00412F96" w:rsidRDefault="00412F96" w:rsidP="00412F96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3 лет.</w:t>
      </w:r>
    </w:p>
    <w:p w:rsidR="00412F96" w:rsidRPr="00412F96" w:rsidRDefault="00412F96" w:rsidP="00412F96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Процентная ставка: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4% </w:t>
      </w:r>
      <w:proofErr w:type="gramStart"/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годовых</w:t>
      </w:r>
      <w:proofErr w:type="gramEnd"/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базовая ставка.</w:t>
      </w:r>
    </w:p>
    <w:p w:rsidR="00412F96" w:rsidRPr="00412F96" w:rsidRDefault="00412F96" w:rsidP="00412F96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2 </w:t>
      </w:r>
      <w:proofErr w:type="gramStart"/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полных</w:t>
      </w:r>
      <w:proofErr w:type="gramEnd"/>
      <w:r w:rsidRPr="00412F96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квартала.</w:t>
      </w:r>
    </w:p>
    <w:p w:rsidR="00813A1F" w:rsidRDefault="00412F96" w:rsidP="0041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Выполнение целевого показателя</w:t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: темп роста объема производства продукции, в результате увеличения объема оборотных средств, начиная с года, следующего за годом получения займа, в размере не менее 105 (ста пяти) процентов.</w:t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412F96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Предоставление займов для пополнения оборотных сре</w:t>
      </w:r>
      <w:proofErr w:type="gramStart"/>
      <w:r w:rsidRPr="00412F96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дств дл</w:t>
      </w:r>
      <w:proofErr w:type="gramEnd"/>
      <w:r w:rsidRPr="00412F96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я следующих категорий Заявителей</w:t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:</w:t>
      </w:r>
    </w:p>
    <w:p w:rsidR="00813A1F" w:rsidRDefault="00412F96" w:rsidP="0041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1. заявители, являющиеся действующими заемщиками Фонда, получившие заем Фонда по программе «</w:t>
      </w:r>
      <w:proofErr w:type="spellStart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Импортозамещение</w:t>
      </w:r>
      <w:proofErr w:type="spellEnd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»;</w:t>
      </w:r>
    </w:p>
    <w:p w:rsidR="00813A1F" w:rsidRDefault="00412F96" w:rsidP="0041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2. заявители, выпускающие продукцию, соответствующую Коду ОКПД 2 ОК 034-2014 (КПЕС 2008), </w:t>
      </w:r>
      <w:proofErr w:type="gramStart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включенный</w:t>
      </w:r>
      <w:proofErr w:type="gramEnd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в планы мероприятий по </w:t>
      </w:r>
      <w:proofErr w:type="spellStart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импортозамещению</w:t>
      </w:r>
      <w:proofErr w:type="spellEnd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утвержденные </w:t>
      </w:r>
      <w:proofErr w:type="spellStart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Минпромторгом</w:t>
      </w:r>
      <w:proofErr w:type="spellEnd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России;</w:t>
      </w:r>
    </w:p>
    <w:p w:rsidR="00813A1F" w:rsidRDefault="00412F96" w:rsidP="0041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gramStart"/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3. заявители, осуществляющие деятельность в рамках ОКВЭД 21 «Производство лекарственных средств и материалов, применяемых в медицинских целях», 26 «Производство компьютеров, электронных и оптических изделий», 27 «Производство электрического оборудования», 28 «Производство машин и оборудования, не включенных в другие группировки», 29 «Производство автотранспортных средств, прицепов и полуприцепов», 30 «Производство прочих транспортных средств и оборудования»;</w:t>
      </w:r>
      <w:proofErr w:type="gramEnd"/>
    </w:p>
    <w:p w:rsidR="00412F96" w:rsidRPr="00412F96" w:rsidRDefault="00412F96" w:rsidP="0041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4. заявители, являющиеся действующими заемщиками Фонда, получившие заем Фонда с целью реализации инвестиционного проекта, по которому запущено серийное производство продукции в период не ранее 12 месяцев до даты подачи Заявки в Фонд.</w:t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412F96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Средства, полученные для финансирования проекта</w:t>
      </w:r>
      <w:r w:rsidRPr="00412F96">
        <w:rPr>
          <w:rFonts w:ascii="Times New Roman" w:eastAsia="Times New Roman" w:hAnsi="Times New Roman" w:cs="Times New Roman"/>
          <w:color w:val="25272D"/>
          <w:sz w:val="24"/>
          <w:szCs w:val="24"/>
        </w:rPr>
        <w:t>, могут быть направлены на: 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продукции.</w:t>
      </w:r>
    </w:p>
    <w:p w:rsidR="00BC7BC7" w:rsidRPr="00412F96" w:rsidRDefault="00BC7BC7" w:rsidP="00412F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BC7" w:rsidRPr="0041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96"/>
    <w:rsid w:val="00412F96"/>
    <w:rsid w:val="00813A1F"/>
    <w:rsid w:val="00BC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1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3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1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7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3</cp:revision>
  <dcterms:created xsi:type="dcterms:W3CDTF">2025-02-10T14:01:00Z</dcterms:created>
  <dcterms:modified xsi:type="dcterms:W3CDTF">2025-02-10T14:03:00Z</dcterms:modified>
</cp:coreProperties>
</file>