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B" w:rsidRPr="001B6958" w:rsidRDefault="00EE670B" w:rsidP="001B6958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b/>
          <w:bCs/>
          <w:color w:val="1E2A5A"/>
          <w:sz w:val="28"/>
          <w:szCs w:val="28"/>
          <w:u w:val="single"/>
        </w:rPr>
      </w:pPr>
      <w:proofErr w:type="spellStart"/>
      <w:r w:rsidRPr="001B6958">
        <w:rPr>
          <w:rFonts w:ascii="Times New Roman" w:eastAsia="Times New Roman" w:hAnsi="Times New Roman" w:cs="Times New Roman"/>
          <w:b/>
          <w:bCs/>
          <w:color w:val="1E2A5A"/>
          <w:sz w:val="28"/>
          <w:szCs w:val="28"/>
          <w:u w:val="single"/>
        </w:rPr>
        <w:t>Импортозамещение</w:t>
      </w:r>
      <w:proofErr w:type="spellEnd"/>
    </w:p>
    <w:p w:rsidR="00EE670B" w:rsidRPr="001B6958" w:rsidRDefault="00EE670B" w:rsidP="001B695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промышленным предприятиям на реализацию инвестиционных проектов, направленных на производство импортозамещающей продукции.</w:t>
      </w:r>
    </w:p>
    <w:p w:rsidR="00EE670B" w:rsidRPr="001B6958" w:rsidRDefault="00EE670B" w:rsidP="001B6958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Сумма займа:</w:t>
      </w:r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- 30-200 </w:t>
      </w:r>
      <w:proofErr w:type="spellStart"/>
      <w:proofErr w:type="gramStart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 для отраслевых направлений по ОКВЭД 20, 21, 23.99, 25.2</w:t>
      </w:r>
      <w:r w:rsid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, 25.3, 26, 27, 28, 29, 30, 32;</w:t>
      </w:r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br/>
        <w:t xml:space="preserve">- 30-500 </w:t>
      </w:r>
      <w:proofErr w:type="spellStart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 для отраслевых направлений по ОКВЭД 28.41 «Производство металлообрабатывающего оборудования».</w:t>
      </w:r>
    </w:p>
    <w:p w:rsidR="00EE670B" w:rsidRPr="001B6958" w:rsidRDefault="00EE670B" w:rsidP="001B6958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Срок займа:</w:t>
      </w:r>
      <w:r w:rsid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5 лет.</w:t>
      </w:r>
    </w:p>
    <w:p w:rsidR="00EE670B" w:rsidRPr="001B6958" w:rsidRDefault="00EE670B" w:rsidP="001B6958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Общий бюджет проекта:</w:t>
      </w:r>
      <w:r w:rsid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не менее 37,5 </w:t>
      </w:r>
      <w:proofErr w:type="spellStart"/>
      <w:proofErr w:type="gramStart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EE670B" w:rsidRPr="001B6958" w:rsidRDefault="00EE670B" w:rsidP="001B6958">
      <w:pPr>
        <w:shd w:val="clear" w:color="auto" w:fill="FFFFFF"/>
        <w:spacing w:after="150"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Отсрочка погашения основного долга:</w:t>
      </w:r>
      <w:r w:rsid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proofErr w:type="gramStart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8 полных кварталов</w:t>
      </w:r>
      <w:proofErr w:type="gramEnd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.</w:t>
      </w:r>
    </w:p>
    <w:p w:rsidR="00EE670B" w:rsidRPr="001B6958" w:rsidRDefault="00EE670B" w:rsidP="001B6958">
      <w:pPr>
        <w:shd w:val="clear" w:color="auto" w:fill="FFFFFF"/>
        <w:spacing w:line="480" w:lineRule="atLeast"/>
        <w:jc w:val="both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>Процентная ставка:</w:t>
      </w:r>
      <w:r w:rsidR="001B6958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 </w:t>
      </w:r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0,1 % </w:t>
      </w:r>
      <w:proofErr w:type="gramStart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годовых</w:t>
      </w:r>
      <w:proofErr w:type="gramEnd"/>
      <w:r w:rsidRPr="001B6958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на весь срок пользования займом.</w:t>
      </w:r>
    </w:p>
    <w:p w:rsidR="00EE670B" w:rsidRPr="001B6958" w:rsidRDefault="00EE670B" w:rsidP="001B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6958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Софинансирование</w:t>
      </w:r>
      <w:proofErr w:type="spellEnd"/>
      <w:r w:rsidRPr="001B6958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 xml:space="preserve"> со стороны Заявителя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, частных инвесторов, займов сторонних юридических лиц и предпринимателей или за счет банковских кредитов в объеме не менее 20% общего бюджета проекта.</w:t>
      </w:r>
    </w:p>
    <w:p w:rsidR="00EE670B" w:rsidRPr="001B6958" w:rsidRDefault="00EE670B" w:rsidP="001B6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1B6958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Целевой объем продаж/выпуска продукции по проекту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 - не менее 30% от суммы займа в год, начиная с календарного года, следующим за годом, в котором предусмотрено начало серийного производства/ввод оборудования в эксплуатацию по проекту.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gramStart"/>
      <w:r w:rsidRPr="001B6958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Выпускаемая/планируемая к выпуску продукция в рамках реализации проекта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 должна соответствовать одному или нескольким следующим параметрам: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код ОКПД 2 ОК 034-2014 (КПЕС 2008) выпускаемой/планируемой к выпуску продукции в рамках реализации проекта включен в Планы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импортозамещения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или в перечень критической промышленной продукции соответствующей отрасли промышленности, утвержденный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Минпромторгом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России (при наличии утвержденного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Минпромторгом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России перечня критической промышленной продукции соответствующей отрасли промышленности</w:t>
      </w:r>
      <w:proofErr w:type="gram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взамен отраслевого плана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импортозамещения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);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выпускаемая/планируемая к выпуску продукция в рамках реализации проекта соответствует продукции, производимой в соответствии с технологией, признаваемой современной технологией в соответствии с перечнем видов технологий,  признаваемых современными технологиями в целях заключения специальных инвестиционных </w:t>
      </w:r>
      <w:proofErr w:type="gram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контрактов</w:t>
      </w:r>
      <w:proofErr w:type="gram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исключая  технологии, относимые к технологиям для обеспечения обороны страны и безопасности государства, при этом Заявителем в Фонд предоставлено заключение/экспертиза/исследование государственных научно-исследовательских институтов Российской Федерации федерального уровня или иных государственных научно-исследовательских, научно-технологических, аналитических центров/фондов/комплексов Российской Федерации федерального уровня, подтверждающее, что серийное производство продукции по проекту планируется освоить в результате разработки и/или внедрения соответствующего вида современной технологии;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включение производимых в результате реализации проекта лекарственных препаратов в 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lastRenderedPageBreak/>
        <w:t>перечень стратегически значимых лекарственных средств, производство которых должно быть обеспечено на территории Российской Федерации и/или в перечень жизненно необходимых и важнейших лекарственных сре</w:t>
      </w:r>
      <w:proofErr w:type="gram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дств дл</w:t>
      </w:r>
      <w:proofErr w:type="gram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я медицинского применения.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1B6958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Направления расходования займа: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приобретение российского и/или импортного промышленного оборудования, в том числе отдельного оборудования для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электр</w:t>
      </w:r>
      <w:proofErr w:type="gram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о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-</w:t>
      </w:r>
      <w:proofErr w:type="gram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,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водо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газо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теплообеспечения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, являющегося составной/неотъемлемой частью производственного цикла, а также его доставка, монтаж, пуско-наладка, как нового, так и бывшего в употреблении (не старше 10 лет);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приобретение оборудования, предназначенного для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электр</w:t>
      </w:r>
      <w:proofErr w:type="gram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о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-</w:t>
      </w:r>
      <w:proofErr w:type="gram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,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водо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газо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-, 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тепло-обеспечения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производства в целом (газогенераторные электростанции, котельные, трансформаторные подстанции, вентиляционное оборудование и прочее) в объеме не более 50% от суммы займа;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новой спецтехники, непосредственно используемой в производственной деятельности Заявителя не более 30% от суммы займа;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- </w:t>
      </w:r>
      <w:proofErr w:type="gram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расходы на строительно-монтажные работы, связанные со строительством новых/реконструкцией существующих объектов капитального строительства (производственных зданий) для целей создания нового предприятия/производства и/или модернизации/технологического перевооружения действующего производства в объеме не более 50% от суммы займа;</w:t>
      </w:r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приобретение сырья и материалов для выпуска промышленных партий продукции в объеме не более 20% от суммы займа;</w:t>
      </w:r>
      <w:proofErr w:type="gram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иные расходы в соответствии со Стандартом Фонда «Условия и порядок отбора проектов для финансирования по программе «</w:t>
      </w:r>
      <w:proofErr w:type="spellStart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Импортозамещение</w:t>
      </w:r>
      <w:proofErr w:type="spellEnd"/>
      <w:r w:rsidRPr="001B6958">
        <w:rPr>
          <w:rFonts w:ascii="Times New Roman" w:eastAsia="Times New Roman" w:hAnsi="Times New Roman" w:cs="Times New Roman"/>
          <w:color w:val="25272D"/>
          <w:sz w:val="24"/>
          <w:szCs w:val="24"/>
        </w:rPr>
        <w:t>».</w:t>
      </w:r>
    </w:p>
    <w:p w:rsidR="00E008C2" w:rsidRDefault="00E008C2"/>
    <w:sectPr w:rsidR="00E008C2" w:rsidSect="002A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70B"/>
    <w:rsid w:val="001B6958"/>
    <w:rsid w:val="002A3F66"/>
    <w:rsid w:val="00E008C2"/>
    <w:rsid w:val="00EE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9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14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8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0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002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9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4</cp:revision>
  <dcterms:created xsi:type="dcterms:W3CDTF">2025-02-10T13:41:00Z</dcterms:created>
  <dcterms:modified xsi:type="dcterms:W3CDTF">2025-02-10T13:53:00Z</dcterms:modified>
</cp:coreProperties>
</file>