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7D" w:rsidRDefault="00A9027D" w:rsidP="00A9027D">
      <w:pPr>
        <w:pStyle w:val="ConsPlusTitle1"/>
        <w:jc w:val="center"/>
        <w:outlineLvl w:val="0"/>
      </w:pPr>
      <w:r>
        <w:t>ГЛАВА АДМИНИСТРАЦИИ (ГУБЕРНАТОР) КРАСНОДАРСКОГО КРАЯ</w:t>
      </w:r>
    </w:p>
    <w:p w:rsidR="00A9027D" w:rsidRDefault="00A9027D" w:rsidP="00A9027D">
      <w:pPr>
        <w:pStyle w:val="ConsPlusTitle1"/>
        <w:jc w:val="both"/>
      </w:pPr>
    </w:p>
    <w:p w:rsidR="00A9027D" w:rsidRDefault="00A9027D" w:rsidP="00A9027D">
      <w:pPr>
        <w:pStyle w:val="ConsPlusTitle1"/>
        <w:jc w:val="center"/>
      </w:pPr>
      <w:r>
        <w:t>ПОСТАНОВЛЕНИЕ</w:t>
      </w:r>
    </w:p>
    <w:p w:rsidR="00A9027D" w:rsidRDefault="00A9027D" w:rsidP="00A9027D">
      <w:pPr>
        <w:pStyle w:val="ConsPlusTitle1"/>
        <w:jc w:val="center"/>
      </w:pPr>
      <w:r>
        <w:t>от 30 марта 2022 г. N 141</w:t>
      </w:r>
    </w:p>
    <w:p w:rsidR="00A9027D" w:rsidRDefault="00A9027D" w:rsidP="00A9027D">
      <w:pPr>
        <w:pStyle w:val="ConsPlusTitle1"/>
        <w:jc w:val="both"/>
      </w:pPr>
    </w:p>
    <w:p w:rsidR="00A9027D" w:rsidRDefault="00A9027D" w:rsidP="00A9027D">
      <w:pPr>
        <w:pStyle w:val="ConsPlusTitle1"/>
        <w:jc w:val="center"/>
      </w:pPr>
      <w:r>
        <w:t>ОБ УТВЕРЖДЕНИИ</w:t>
      </w:r>
    </w:p>
    <w:p w:rsidR="00A9027D" w:rsidRDefault="00A9027D" w:rsidP="00A9027D">
      <w:pPr>
        <w:pStyle w:val="ConsPlusTitle1"/>
        <w:jc w:val="center"/>
      </w:pPr>
      <w:r>
        <w:t>ПОРЯДКА ФОРМИРОВАНИЯ, ВЕДЕНИЯ И АКТУАЛИЗАЦИИ СВЕДЕНИЙ</w:t>
      </w:r>
    </w:p>
    <w:p w:rsidR="00A9027D" w:rsidRDefault="00A9027D" w:rsidP="00A9027D">
      <w:pPr>
        <w:pStyle w:val="ConsPlusTitle1"/>
        <w:jc w:val="center"/>
      </w:pPr>
      <w:r>
        <w:t>О НОРМАТИВНЫХ ПРАВОВЫХ АКТАХ КРАСНОДАРСКОГО КРАЯ,</w:t>
      </w:r>
    </w:p>
    <w:p w:rsidR="00A9027D" w:rsidRDefault="00A9027D" w:rsidP="00A9027D">
      <w:pPr>
        <w:pStyle w:val="ConsPlusTitle1"/>
        <w:jc w:val="center"/>
      </w:pPr>
      <w:proofErr w:type="gramStart"/>
      <w:r>
        <w:t>УСТАНАВЛИВАЮЩИХ</w:t>
      </w:r>
      <w:proofErr w:type="gramEnd"/>
      <w:r>
        <w:t xml:space="preserve"> ОБЯЗАТЕЛЬНЫЕ ТРЕБОВАНИЯ</w:t>
      </w:r>
    </w:p>
    <w:p w:rsidR="00A9027D" w:rsidRDefault="00A9027D" w:rsidP="00A9027D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A9027D" w:rsidTr="00EE42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27D" w:rsidRDefault="00A9027D" w:rsidP="00EE4260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27D" w:rsidRDefault="00A9027D" w:rsidP="00EE4260">
            <w:pPr>
              <w:pStyle w:val="ConsPlusNormal1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Краснодарского края от 31.07.2023 </w:t>
            </w:r>
            <w:hyperlink r:id="rId4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027D" w:rsidRDefault="00A9027D" w:rsidP="00EE4260">
            <w:pPr>
              <w:pStyle w:val="ConsPlusNormal1"/>
              <w:jc w:val="center"/>
            </w:pPr>
            <w:r>
              <w:rPr>
                <w:color w:val="392C69"/>
              </w:rPr>
              <w:t xml:space="preserve">от 19.03.2024 </w:t>
            </w:r>
            <w:hyperlink r:id="rId5" w:tooltip="Постановление Губернатора Краснодарского края от 19.03.2024 N 126 (ред. от 17.06.2024) &quot;О внесении изменений в некоторые правовые акты Краснодарского края&quot; {КонсультантПлюс}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02.12.2025 </w:t>
            </w:r>
            <w:hyperlink r:id="rId6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D" w:rsidRDefault="00A9027D" w:rsidP="00EE4260">
            <w:pPr>
              <w:pStyle w:val="ConsPlusNormal1"/>
            </w:pPr>
          </w:p>
        </w:tc>
      </w:tr>
    </w:tbl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ind w:firstLine="540"/>
        <w:jc w:val="both"/>
      </w:pPr>
      <w:r>
        <w:t xml:space="preserve">В соответствии с </w:t>
      </w:r>
      <w:hyperlink r:id="rId7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частью 1(1) статьи 5</w:t>
        </w:r>
      </w:hyperlink>
      <w:r>
        <w:t xml:space="preserve"> Закона Краснодарского края от 22 июля 2021 г. N 4525-КЗ "О порядке установления и оценки применения обязательных требований, содержащихся в нормативных правовых актах Краснодарского края", в целях </w:t>
      </w:r>
      <w:proofErr w:type="gramStart"/>
      <w:r>
        <w:t>обеспечения проведения оценки применения обязательных требований</w:t>
      </w:r>
      <w:proofErr w:type="gramEnd"/>
      <w:r>
        <w:t xml:space="preserve"> постановляю:</w:t>
      </w:r>
    </w:p>
    <w:p w:rsidR="00A9027D" w:rsidRDefault="00A9027D" w:rsidP="00A9027D">
      <w:pPr>
        <w:pStyle w:val="ConsPlusNormal1"/>
        <w:jc w:val="both"/>
      </w:pPr>
      <w:r>
        <w:t xml:space="preserve">(преамбула в ред. </w:t>
      </w:r>
      <w:hyperlink r:id="rId8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02.12.2025 N 774)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1. Утвердить </w:t>
      </w:r>
      <w:hyperlink w:anchor="P40" w:tooltip="ПОРЯДОК">
        <w:r>
          <w:rPr>
            <w:color w:val="0000FF"/>
          </w:rPr>
          <w:t>Порядок</w:t>
        </w:r>
      </w:hyperlink>
      <w:r>
        <w:t xml:space="preserve"> формирования, ведения и актуализации сведений о нормативных правовых актах Краснодарского края, устанавливающих обязательные требования (прилагается).</w:t>
      </w:r>
    </w:p>
    <w:p w:rsidR="00A9027D" w:rsidRDefault="00A9027D" w:rsidP="00A9027D">
      <w:pPr>
        <w:pStyle w:val="ConsPlusNormal1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02.12.2025 N 774)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2. </w:t>
      </w:r>
      <w:proofErr w:type="gramStart"/>
      <w:r>
        <w:t xml:space="preserve">Органам исполнительной власти Краснодарского края и структурным подразделениям администрации Краснодарского края, осуществляющим нормативно-правовое регулирование в соответствующих сферах общественных отношений, в месячный срок со дня вступления в силу настоящего постановления актуализировать перечни нормативных правовых актов Краснодарского края, предусмотренные </w:t>
      </w:r>
      <w:hyperlink r:id="rId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3 части 3 статьи 46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</w:t>
      </w:r>
      <w:proofErr w:type="gramEnd"/>
      <w:r>
        <w:t xml:space="preserve"> Российской Федерации".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3. Департаменту информационной политики Краснодарского края (Жукова Г.А.)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hyperlink r:id="rId11">
        <w:r>
          <w:rPr>
            <w:color w:val="0000FF"/>
          </w:rPr>
          <w:t>www.pravo.gov.ru</w:t>
        </w:r>
      </w:hyperlink>
      <w:r>
        <w:t>).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Губернатора Краснодарского края </w:t>
      </w:r>
      <w:proofErr w:type="spellStart"/>
      <w:r>
        <w:t>Руппеля</w:t>
      </w:r>
      <w:proofErr w:type="spellEnd"/>
      <w:r>
        <w:t xml:space="preserve"> А.А.</w:t>
      </w:r>
    </w:p>
    <w:p w:rsidR="00A9027D" w:rsidRDefault="00A9027D" w:rsidP="00A9027D">
      <w:pPr>
        <w:pStyle w:val="ConsPlusNormal1"/>
        <w:jc w:val="both"/>
      </w:pPr>
      <w:r>
        <w:t xml:space="preserve">(в ред. </w:t>
      </w:r>
      <w:hyperlink r:id="rId12" w:tooltip="Постановление Губернатора Краснодарского края от 31.07.2023 N 521 &quot;О внесении изменений в некоторые нормативные правовые акты главы администрации (губернатора) Краснодар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31.07.2023 N 521)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5. Постановление вступает в силу на следующий день после дня его официального опубликования.</w:t>
      </w: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right"/>
      </w:pPr>
      <w:r>
        <w:t>Глава администрации (губернатор)</w:t>
      </w:r>
    </w:p>
    <w:p w:rsidR="00A9027D" w:rsidRDefault="00A9027D" w:rsidP="00A9027D">
      <w:pPr>
        <w:pStyle w:val="ConsPlusNormal1"/>
        <w:jc w:val="right"/>
      </w:pPr>
      <w:r>
        <w:t>Краснодарского края</w:t>
      </w:r>
    </w:p>
    <w:p w:rsidR="00A9027D" w:rsidRDefault="00A9027D" w:rsidP="00A9027D">
      <w:pPr>
        <w:pStyle w:val="ConsPlusNormal1"/>
        <w:jc w:val="right"/>
      </w:pPr>
      <w:r>
        <w:t>В.И.КОНДРАТЬЕВ</w:t>
      </w: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right"/>
        <w:outlineLvl w:val="0"/>
      </w:pPr>
      <w:r>
        <w:t>Приложение</w:t>
      </w: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right"/>
      </w:pPr>
      <w:r>
        <w:t>Утвержден</w:t>
      </w:r>
    </w:p>
    <w:p w:rsidR="00A9027D" w:rsidRDefault="00A9027D" w:rsidP="00A9027D">
      <w:pPr>
        <w:pStyle w:val="ConsPlusNormal1"/>
        <w:jc w:val="right"/>
      </w:pPr>
      <w:r>
        <w:t>постановлением</w:t>
      </w:r>
    </w:p>
    <w:p w:rsidR="00A9027D" w:rsidRDefault="00A9027D" w:rsidP="00A9027D">
      <w:pPr>
        <w:pStyle w:val="ConsPlusNormal1"/>
        <w:jc w:val="right"/>
      </w:pPr>
      <w:r>
        <w:t>главы администрации (губернатора)</w:t>
      </w:r>
    </w:p>
    <w:p w:rsidR="00A9027D" w:rsidRDefault="00A9027D" w:rsidP="00A9027D">
      <w:pPr>
        <w:pStyle w:val="ConsPlusNormal1"/>
        <w:jc w:val="right"/>
      </w:pPr>
      <w:r>
        <w:t>Краснодарского края</w:t>
      </w:r>
    </w:p>
    <w:p w:rsidR="00A9027D" w:rsidRDefault="00A9027D" w:rsidP="00A9027D">
      <w:pPr>
        <w:pStyle w:val="ConsPlusNormal1"/>
        <w:jc w:val="right"/>
      </w:pPr>
      <w:r>
        <w:t>от 30 марта 2022 г. N 141</w:t>
      </w: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Title1"/>
        <w:jc w:val="center"/>
      </w:pPr>
      <w:bookmarkStart w:id="0" w:name="P40"/>
      <w:bookmarkEnd w:id="0"/>
      <w:r>
        <w:t>ПОРЯДОК</w:t>
      </w:r>
    </w:p>
    <w:p w:rsidR="00A9027D" w:rsidRDefault="00A9027D" w:rsidP="00A9027D">
      <w:pPr>
        <w:pStyle w:val="ConsPlusTitle1"/>
        <w:jc w:val="center"/>
      </w:pPr>
      <w:r>
        <w:t>ФОРМИРОВАНИЯ, ВЕДЕНИЯ И АКТУАЛИЗАЦИИ СВЕДЕНИЙ</w:t>
      </w:r>
    </w:p>
    <w:p w:rsidR="00A9027D" w:rsidRDefault="00A9027D" w:rsidP="00A9027D">
      <w:pPr>
        <w:pStyle w:val="ConsPlusTitle1"/>
        <w:jc w:val="center"/>
      </w:pPr>
      <w:r>
        <w:t>О НОРМАТИВНЫХ ПРАВОВЫХ АКТАХ КРАСНОДАРСКОГО КРАЯ,</w:t>
      </w:r>
    </w:p>
    <w:p w:rsidR="00A9027D" w:rsidRDefault="00A9027D" w:rsidP="00A9027D">
      <w:pPr>
        <w:pStyle w:val="ConsPlusTitle1"/>
        <w:jc w:val="center"/>
      </w:pPr>
      <w:proofErr w:type="gramStart"/>
      <w:r>
        <w:t>УСТАНАВЛИВАЮЩИХ</w:t>
      </w:r>
      <w:proofErr w:type="gramEnd"/>
      <w:r>
        <w:t xml:space="preserve"> ОБЯЗАТЕЛЬНЫЕ ТРЕБОВАНИЯ</w:t>
      </w:r>
    </w:p>
    <w:p w:rsidR="00A9027D" w:rsidRDefault="00A9027D" w:rsidP="00A9027D">
      <w:pPr>
        <w:pStyle w:val="ConsPlusNormal1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A9027D" w:rsidTr="00EE42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27D" w:rsidRDefault="00A9027D" w:rsidP="00EE4260">
            <w:pPr>
              <w:pStyle w:val="ConsPlusNormal1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27D" w:rsidRDefault="00A9027D" w:rsidP="00EE4260">
            <w:pPr>
              <w:pStyle w:val="ConsPlusNormal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Губернатора Краснодарского края от 02.12.2025 N 774 &quot;О внесении изменений в некоторые нормативные правовые акты Краснодар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02.12.2025 N 774)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27D" w:rsidRDefault="00A9027D" w:rsidP="00EE4260">
            <w:pPr>
              <w:pStyle w:val="ConsPlusNormal1"/>
            </w:pPr>
          </w:p>
        </w:tc>
      </w:tr>
    </w:tbl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ind w:firstLine="540"/>
        <w:jc w:val="both"/>
      </w:pPr>
      <w:r>
        <w:t>1. Настоящий Порядок определяет процедуру формирования, ведения и актуализации сведений о нормативных правовых актах Краснодарского края, устанавливающих обязательные требования (далее - сведения), включающих информацию о сроке их действия.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Сведения ведутся в сферах общественных отношений, к которым применяются Федеральный </w:t>
      </w:r>
      <w:hyperlink r:id="rId14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</w:t>
        </w:r>
      </w:hyperlink>
      <w:r>
        <w:t xml:space="preserve"> от 31 июля 2020 г. N 247-ФЗ "Об обязательных требованиях в Российской Федерации" и </w:t>
      </w:r>
      <w:hyperlink r:id="rId15" w:tooltip="Закон Краснодарского края от 22.07.2021 N 4525-КЗ (ред. от 11.06.2025) &quot;О порядке установления и оценки применения обязательных требований, содержащихся в нормативных правовых актах Краснодарского края&quot; (принят ЗС КК 14.07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22 июля 2021 г. N 4525-КЗ "О порядке установления и оценки применения обязательных требований, содержащихся в нормативных правовых актах Краснодарского края".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2. Понятия, используемые в настоящем Порядке: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proofErr w:type="gramStart"/>
      <w:r>
        <w:t>координирующий орган - департамент развития бизнеса и внешнеэкономической деятельности Краснодарского края, являющийся координирующим органом по формированию сведений;</w:t>
      </w:r>
      <w:proofErr w:type="gramEnd"/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обязательные требования -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уполномоченные органы - органы исполнительной власти Краснодарского края, структурные подразделения администрации Краснодарского края, осуществляющие нормативное правовое регулирование в соответствующей сфере общественных отношений.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lastRenderedPageBreak/>
        <w:t>3. Цель формирования сведений - обеспечение проведения оценки применения обязательных требований.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4. Ведение сведений осуществляется уполномоченными органами отдельно по каждому виду государственного контроля (надзора), административного правонарушения, лицензирования и иных разрешений, аккредитации, оценки соответствия продукции, иных форм оценки и экспертизы в следующем порядке: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bookmarkStart w:id="1" w:name="P55"/>
      <w:bookmarkEnd w:id="1"/>
      <w:r>
        <w:t xml:space="preserve">1) формирование </w:t>
      </w:r>
      <w:hyperlink w:anchor="P98" w:tooltip="Сведения о нормативных правовых актах Краснодарского края,">
        <w:r>
          <w:rPr>
            <w:color w:val="0000FF"/>
          </w:rPr>
          <w:t>сведений</w:t>
        </w:r>
      </w:hyperlink>
      <w:r>
        <w:t xml:space="preserve"> согласно перечню информации, указанному в </w:t>
      </w:r>
      <w:hyperlink w:anchor="P61" w:tooltip="5. Перечень информации, содержащейся в сведениях:">
        <w:r>
          <w:rPr>
            <w:color w:val="0000FF"/>
          </w:rPr>
          <w:t>пункте 5</w:t>
        </w:r>
      </w:hyperlink>
      <w:r>
        <w:t xml:space="preserve"> настоящего Порядка, по форме согласно приложению к настоящему Порядку;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2) утверждение сведений уполномоченными органами;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bookmarkStart w:id="2" w:name="P57"/>
      <w:bookmarkEnd w:id="2"/>
      <w:r>
        <w:t>3) размещение утвержденных сведений в специализированных разделах официальных сайтов уполномоченных органов в информационно-телекоммуникационной сети "Интернет";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4) актуализация уполномоченными органами сведений в случае изменения действующего законодательства в порядке, установленном </w:t>
      </w:r>
      <w:hyperlink w:anchor="P55" w:tooltip="1) формирование сведений согласно перечню информации, указанному в пункте 5 настоящего Порядка, по форме согласно приложению к настоящему Порядку;">
        <w:r>
          <w:rPr>
            <w:color w:val="0000FF"/>
          </w:rPr>
          <w:t>подпунктами 1</w:t>
        </w:r>
      </w:hyperlink>
      <w:r>
        <w:t xml:space="preserve"> - </w:t>
      </w:r>
      <w:hyperlink w:anchor="P57" w:tooltip="3) размещение утвержденных сведений в специализированных разделах официальных сайтов уполномоченных органов в информационно-телекоммуникационной сети &quot;Интернет&quot;;">
        <w:r>
          <w:rPr>
            <w:color w:val="0000FF"/>
          </w:rPr>
          <w:t>3</w:t>
        </w:r>
      </w:hyperlink>
      <w:r>
        <w:t xml:space="preserve"> настоящего пункта;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5) анализ уполномоченным органом практики применения обязательных требований, в том числе выявление дублирования обязательных требований и оценки затрат на соблюдение обязательных требований;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6) анализ уполномоченным органом сведений для формирования предложений в координирующий орган в целях </w:t>
      </w:r>
      <w:proofErr w:type="gramStart"/>
      <w:r>
        <w:t>формирования плана оценки применения обязательных требований</w:t>
      </w:r>
      <w:proofErr w:type="gramEnd"/>
      <w:r>
        <w:t>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bookmarkStart w:id="3" w:name="P61"/>
      <w:bookmarkEnd w:id="3"/>
      <w:r>
        <w:t>5. Перечень информации, содержащейся в сведениях: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proofErr w:type="gramStart"/>
      <w:r>
        <w:t>1) реквизиты нормативного правового акта Краснодарского края (далее - нормативный правовой акт), устанавливающего обязательные требования;</w:t>
      </w:r>
      <w:proofErr w:type="gramEnd"/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2) срок действия нормативного правового акта, устанавливающего обязательные требования (в случае отсутствия указывается "бессрочный").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6. Перечни лиц, ответственных за формирование, ведение и актуализацию сведений (далее - ответственные лица), определяются уполномоченными органами.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7. Руководители и ответственные лица уполномоченных органов несут ответственность за полноту и достоверность информации, предусмотренной </w:t>
      </w:r>
      <w:hyperlink w:anchor="P61" w:tooltip="5. Перечень информации, содержащейся в сведениях:">
        <w:r>
          <w:rPr>
            <w:color w:val="0000FF"/>
          </w:rPr>
          <w:t>пунктом 5</w:t>
        </w:r>
      </w:hyperlink>
      <w:r>
        <w:t xml:space="preserve"> настоящего Порядка, а также за соблюдение порядка и сроков ее внесения в сведения и размещение утвержденных сведений на официальных сайтах уполномоченных органов в информационно-телекоммуникационной сети "Интернет".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8. Формирование (актуализация) сведений производится уполномоченными органами не позднее 10 рабочих дней со дня официального опубликования нормативного правового акта, содержащего новое обязательное требование, и (или) вносящего изменения в нормативный правовой акт, содержащий обязательное требование, и (или) признающего утратившим силу нормативный правовой акт, содержащий обязательное требование.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lastRenderedPageBreak/>
        <w:t>9. Утвержденные сведения подлежат размещению в 3-дневный срок со дня их утверждения на официальных сайтах уполномоченных органов в информационно-телекоммуникационной сети "Интернет".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10. Сведения на официальных сайтах уполномоченных органов в информационно-телекоммуникационной сети "Интернет" размещаются также в табличном виде с возможностью их скачивания для неограниченного круга лиц в формате XLSX и (или) DOCX.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11. Координирующий орган выполняет следующие функции: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>обеспечивает создание и функционирование на своем официальном сайте в информационно-телекоммуникационной сети "Интернет" специализированного раздела, содержащего активные ссылки на специализированные разделы официальных сайтов уполномоченных органов, в которых размещаются утвержденные в соответствующих сферах общественных отношений сведения;</w:t>
      </w:r>
    </w:p>
    <w:p w:rsidR="00A9027D" w:rsidRDefault="00A9027D" w:rsidP="00A9027D">
      <w:pPr>
        <w:pStyle w:val="ConsPlusNormal1"/>
        <w:spacing w:before="240"/>
        <w:ind w:firstLine="540"/>
        <w:jc w:val="both"/>
      </w:pPr>
      <w:r>
        <w:t xml:space="preserve">проводит анализ сведений в соответствующих сферах общественных отношений на предмет соответствия сведения требованиям настоящего Порядка, а также в целях </w:t>
      </w:r>
      <w:proofErr w:type="gramStart"/>
      <w:r>
        <w:t>формирования плана оценки применения обязательных требований</w:t>
      </w:r>
      <w:proofErr w:type="gramEnd"/>
      <w:r>
        <w:t>.</w:t>
      </w: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right"/>
        <w:outlineLvl w:val="1"/>
      </w:pPr>
      <w:r>
        <w:t>Приложение</w:t>
      </w:r>
    </w:p>
    <w:p w:rsidR="00A9027D" w:rsidRDefault="00A9027D" w:rsidP="00A9027D">
      <w:pPr>
        <w:pStyle w:val="ConsPlusNormal1"/>
        <w:jc w:val="right"/>
      </w:pPr>
      <w:r>
        <w:t>к Порядку</w:t>
      </w:r>
    </w:p>
    <w:p w:rsidR="00A9027D" w:rsidRDefault="00A9027D" w:rsidP="00A9027D">
      <w:pPr>
        <w:pStyle w:val="ConsPlusNormal1"/>
        <w:jc w:val="right"/>
      </w:pPr>
      <w:r>
        <w:t>формирования, ведения и актуализации</w:t>
      </w:r>
    </w:p>
    <w:p w:rsidR="00A9027D" w:rsidRDefault="00A9027D" w:rsidP="00A9027D">
      <w:pPr>
        <w:pStyle w:val="ConsPlusNormal1"/>
        <w:jc w:val="right"/>
      </w:pPr>
      <w:r>
        <w:t>сведений о нормативных правовых актах</w:t>
      </w:r>
    </w:p>
    <w:p w:rsidR="00A9027D" w:rsidRDefault="00A9027D" w:rsidP="00A9027D">
      <w:pPr>
        <w:pStyle w:val="ConsPlusNormal1"/>
        <w:jc w:val="right"/>
      </w:pPr>
      <w:r>
        <w:t xml:space="preserve">Краснодарского края, </w:t>
      </w:r>
      <w:proofErr w:type="gramStart"/>
      <w:r>
        <w:t>устанавливающих</w:t>
      </w:r>
      <w:proofErr w:type="gramEnd"/>
    </w:p>
    <w:p w:rsidR="00A9027D" w:rsidRDefault="00A9027D" w:rsidP="00A9027D">
      <w:pPr>
        <w:pStyle w:val="ConsPlusNormal1"/>
        <w:jc w:val="right"/>
      </w:pPr>
      <w:r>
        <w:t>обязательные требования</w:t>
      </w:r>
    </w:p>
    <w:p w:rsidR="00A9027D" w:rsidRDefault="00A9027D" w:rsidP="00A9027D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14"/>
        <w:gridCol w:w="1680"/>
        <w:gridCol w:w="1871"/>
        <w:gridCol w:w="405"/>
        <w:gridCol w:w="1757"/>
      </w:tblGrid>
      <w:tr w:rsidR="00A9027D" w:rsidTr="00EE4260"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both"/>
            </w:pPr>
            <w:r>
              <w:t>УТВЕРЖДАЮ</w:t>
            </w:r>
          </w:p>
          <w:p w:rsidR="00A9027D" w:rsidRDefault="00A9027D" w:rsidP="00EE4260">
            <w:pPr>
              <w:pStyle w:val="ConsPlusNormal1"/>
              <w:jc w:val="both"/>
            </w:pPr>
            <w:r>
              <w:t>руководитель уполномоченного органа</w:t>
            </w:r>
          </w:p>
        </w:tc>
      </w:tr>
      <w:tr w:rsidR="00A9027D" w:rsidTr="00EE4260"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</w:tr>
      <w:tr w:rsidR="00A9027D" w:rsidTr="00EE4260"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center"/>
            </w:pPr>
            <w:r>
              <w:t>(подпись, МП)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center"/>
            </w:pPr>
            <w:r>
              <w:t>(Ф.И.О.)</w:t>
            </w:r>
          </w:p>
        </w:tc>
      </w:tr>
      <w:tr w:rsidR="00A9027D" w:rsidTr="00EE4260"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</w:tr>
      <w:tr w:rsidR="00A9027D" w:rsidTr="00EE4260"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center"/>
            </w:pPr>
            <w:r>
              <w:t>(дата)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</w:tr>
      <w:tr w:rsidR="00A9027D" w:rsidTr="00EE4260"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center"/>
            </w:pPr>
            <w:bookmarkStart w:id="4" w:name="P98"/>
            <w:bookmarkEnd w:id="4"/>
            <w:r>
              <w:rPr>
                <w:b/>
              </w:rPr>
              <w:t>Сведения о нормативных правовых актах Краснодарского края,</w:t>
            </w:r>
          </w:p>
          <w:p w:rsidR="00A9027D" w:rsidRDefault="00A9027D" w:rsidP="00EE4260">
            <w:pPr>
              <w:pStyle w:val="ConsPlusNormal1"/>
              <w:jc w:val="center"/>
            </w:pPr>
            <w:proofErr w:type="gramStart"/>
            <w:r>
              <w:rPr>
                <w:b/>
              </w:rPr>
              <w:t>устанавливающих</w:t>
            </w:r>
            <w:proofErr w:type="gramEnd"/>
            <w:r>
              <w:rPr>
                <w:b/>
              </w:rPr>
              <w:t xml:space="preserve"> обязательные требования в сфере</w:t>
            </w:r>
          </w:p>
        </w:tc>
      </w:tr>
      <w:tr w:rsidR="00A9027D" w:rsidTr="00EE4260">
        <w:tc>
          <w:tcPr>
            <w:tcW w:w="90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</w:tr>
      <w:tr w:rsidR="00A9027D" w:rsidTr="00EE4260">
        <w:tc>
          <w:tcPr>
            <w:tcW w:w="90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center"/>
            </w:pPr>
            <w:r>
              <w:lastRenderedPageBreak/>
              <w:t xml:space="preserve">(сфера общественных отношений, затрагиваемая обязательными требованиями (далее - </w:t>
            </w:r>
            <w:proofErr w:type="gramStart"/>
            <w:r>
              <w:t>ОТ</w:t>
            </w:r>
            <w:proofErr w:type="gramEnd"/>
            <w:r>
              <w:t>))</w:t>
            </w:r>
          </w:p>
        </w:tc>
      </w:tr>
      <w:tr w:rsidR="00A9027D" w:rsidTr="00EE4260"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  <w:r>
              <w:t xml:space="preserve">Форма оценки соблюдения </w:t>
            </w:r>
            <w:proofErr w:type="gramStart"/>
            <w:r>
              <w:t>ОТ</w:t>
            </w:r>
            <w:proofErr w:type="gramEnd"/>
          </w:p>
        </w:tc>
      </w:tr>
      <w:tr w:rsidR="00A9027D" w:rsidTr="00EE4260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027D" w:rsidRDefault="00A9027D" w:rsidP="00EE4260">
            <w:pPr>
              <w:pStyle w:val="ConsPlusNormal1"/>
              <w:jc w:val="center"/>
            </w:pPr>
            <w:r>
              <w:t>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продукции, иные формы оценки и экспертизы</w:t>
            </w:r>
          </w:p>
        </w:tc>
      </w:tr>
    </w:tbl>
    <w:p w:rsidR="00A9027D" w:rsidRDefault="00A9027D" w:rsidP="00A9027D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989"/>
        <w:gridCol w:w="3403"/>
      </w:tblGrid>
      <w:tr w:rsidR="00A9027D" w:rsidTr="00EE4260">
        <w:tc>
          <w:tcPr>
            <w:tcW w:w="624" w:type="dxa"/>
          </w:tcPr>
          <w:p w:rsidR="00A9027D" w:rsidRDefault="00A9027D" w:rsidP="00EE4260">
            <w:pPr>
              <w:pStyle w:val="ConsPlusNormal1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89" w:type="dxa"/>
          </w:tcPr>
          <w:p w:rsidR="00A9027D" w:rsidRDefault="00A9027D" w:rsidP="00EE4260">
            <w:pPr>
              <w:pStyle w:val="ConsPlusNormal1"/>
              <w:jc w:val="center"/>
            </w:pPr>
            <w:r>
              <w:t>Реквизиты нормативного правового акта, устанавливающего ОТ &lt;1&gt;</w:t>
            </w:r>
          </w:p>
        </w:tc>
        <w:tc>
          <w:tcPr>
            <w:tcW w:w="3403" w:type="dxa"/>
          </w:tcPr>
          <w:p w:rsidR="00A9027D" w:rsidRDefault="00A9027D" w:rsidP="00EE4260">
            <w:pPr>
              <w:pStyle w:val="ConsPlusNormal1"/>
              <w:jc w:val="center"/>
            </w:pPr>
            <w:r>
              <w:t>Срок действия нормативного правового акта, устанавливающего ОТ &lt;2&gt;</w:t>
            </w:r>
          </w:p>
          <w:p w:rsidR="00A9027D" w:rsidRDefault="00A9027D" w:rsidP="00EE4260">
            <w:pPr>
              <w:pStyle w:val="ConsPlusNormal1"/>
              <w:jc w:val="center"/>
            </w:pPr>
            <w:r>
              <w:t>(при наличии)</w:t>
            </w:r>
          </w:p>
        </w:tc>
      </w:tr>
      <w:tr w:rsidR="00A9027D" w:rsidTr="00EE4260">
        <w:tc>
          <w:tcPr>
            <w:tcW w:w="624" w:type="dxa"/>
          </w:tcPr>
          <w:p w:rsidR="00A9027D" w:rsidRDefault="00A9027D" w:rsidP="00EE4260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A9027D" w:rsidRDefault="00A9027D" w:rsidP="00EE4260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3403" w:type="dxa"/>
          </w:tcPr>
          <w:p w:rsidR="00A9027D" w:rsidRDefault="00A9027D" w:rsidP="00EE4260">
            <w:pPr>
              <w:pStyle w:val="ConsPlusNormal1"/>
              <w:jc w:val="center"/>
            </w:pPr>
            <w:r>
              <w:t>3</w:t>
            </w:r>
          </w:p>
        </w:tc>
      </w:tr>
      <w:tr w:rsidR="00A9027D" w:rsidTr="00EE4260">
        <w:tc>
          <w:tcPr>
            <w:tcW w:w="624" w:type="dxa"/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4989" w:type="dxa"/>
          </w:tcPr>
          <w:p w:rsidR="00A9027D" w:rsidRDefault="00A9027D" w:rsidP="00EE4260">
            <w:pPr>
              <w:pStyle w:val="ConsPlusNormal1"/>
            </w:pPr>
          </w:p>
        </w:tc>
        <w:tc>
          <w:tcPr>
            <w:tcW w:w="3403" w:type="dxa"/>
          </w:tcPr>
          <w:p w:rsidR="00A9027D" w:rsidRDefault="00A9027D" w:rsidP="00EE4260">
            <w:pPr>
              <w:pStyle w:val="ConsPlusNormal1"/>
            </w:pPr>
          </w:p>
        </w:tc>
      </w:tr>
      <w:tr w:rsidR="00A9027D" w:rsidTr="00EE4260">
        <w:tc>
          <w:tcPr>
            <w:tcW w:w="9016" w:type="dxa"/>
            <w:gridSpan w:val="3"/>
          </w:tcPr>
          <w:p w:rsidR="00A9027D" w:rsidRDefault="00A9027D" w:rsidP="00EE4260">
            <w:pPr>
              <w:pStyle w:val="ConsPlusNormal1"/>
              <w:ind w:firstLine="283"/>
              <w:jc w:val="both"/>
            </w:pPr>
            <w:r>
              <w:t>--------------------------------</w:t>
            </w:r>
          </w:p>
          <w:p w:rsidR="00A9027D" w:rsidRDefault="00A9027D" w:rsidP="00EE4260">
            <w:pPr>
              <w:pStyle w:val="ConsPlusNormal1"/>
              <w:ind w:firstLine="283"/>
              <w:jc w:val="both"/>
            </w:pPr>
            <w:r>
              <w:t>&lt;1&gt; Наименование вида нормативного правового акта, наименование уполномоченного органа, издавшего нормативный правовой акт (в отношении постановлений и приказов), дата нормативного правового акта, его регистрационный номер и заголовок к тексту.</w:t>
            </w:r>
          </w:p>
          <w:p w:rsidR="00A9027D" w:rsidRDefault="00A9027D" w:rsidP="00EE4260">
            <w:pPr>
              <w:pStyle w:val="ConsPlusNormal1"/>
              <w:ind w:firstLine="283"/>
              <w:jc w:val="both"/>
            </w:pPr>
            <w:r>
              <w:t>&lt;2</w:t>
            </w:r>
            <w:proofErr w:type="gramStart"/>
            <w:r>
              <w:t>&gt; В</w:t>
            </w:r>
            <w:proofErr w:type="gramEnd"/>
            <w:r>
              <w:t xml:space="preserve"> случае отсутствия указывается "бессрочный".</w:t>
            </w:r>
          </w:p>
        </w:tc>
      </w:tr>
    </w:tbl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right"/>
      </w:pPr>
      <w:r>
        <w:t>Руководитель департамента</w:t>
      </w:r>
    </w:p>
    <w:p w:rsidR="00A9027D" w:rsidRDefault="00A9027D" w:rsidP="00A9027D">
      <w:pPr>
        <w:pStyle w:val="ConsPlusNormal1"/>
        <w:jc w:val="right"/>
      </w:pPr>
      <w:r>
        <w:t>инвестиций и развития малого</w:t>
      </w:r>
    </w:p>
    <w:p w:rsidR="00A9027D" w:rsidRDefault="00A9027D" w:rsidP="00A9027D">
      <w:pPr>
        <w:pStyle w:val="ConsPlusNormal1"/>
        <w:jc w:val="right"/>
      </w:pPr>
      <w:r>
        <w:t>и среднего предпринимательства</w:t>
      </w:r>
    </w:p>
    <w:p w:rsidR="00A9027D" w:rsidRDefault="00A9027D" w:rsidP="00A9027D">
      <w:pPr>
        <w:pStyle w:val="ConsPlusNormal1"/>
        <w:jc w:val="right"/>
      </w:pPr>
      <w:r>
        <w:t>Краснодарского края</w:t>
      </w:r>
    </w:p>
    <w:p w:rsidR="00A9027D" w:rsidRDefault="00A9027D" w:rsidP="00A9027D">
      <w:pPr>
        <w:pStyle w:val="ConsPlusNormal1"/>
        <w:jc w:val="right"/>
      </w:pPr>
      <w:r>
        <w:t>В.Ю.ВОРОБЬЕВ</w:t>
      </w: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jc w:val="both"/>
      </w:pPr>
    </w:p>
    <w:p w:rsidR="00A9027D" w:rsidRDefault="00A9027D" w:rsidP="00A9027D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B42" w:rsidRDefault="00023B42"/>
    <w:sectPr w:rsidR="00023B42" w:rsidSect="00BE6FE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E7" w:rsidRDefault="00023B42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E6F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6FE7" w:rsidRDefault="00023B42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6FE7" w:rsidRDefault="00023B42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6FE7" w:rsidRDefault="00023B42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027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027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E6FE7" w:rsidRDefault="00023B42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E7" w:rsidRDefault="00023B42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E6F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6FE7" w:rsidRDefault="00023B42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6FE7" w:rsidRDefault="00023B42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6FE7" w:rsidRDefault="00023B42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027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027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E6FE7" w:rsidRDefault="00023B42">
    <w:pPr>
      <w:pStyle w:val="ConsPlusNormal1"/>
    </w:pPr>
    <w:r>
      <w:rPr>
        <w:sz w:val="2"/>
        <w:szCs w:val="2"/>
      </w:rPr>
      <w:t>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E6F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6FE7" w:rsidRDefault="00023B4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главы </w:t>
          </w:r>
          <w:r>
            <w:rPr>
              <w:rFonts w:ascii="Tahoma" w:hAnsi="Tahoma" w:cs="Tahoma"/>
              <w:sz w:val="16"/>
              <w:szCs w:val="16"/>
            </w:rPr>
            <w:t>администрации (губернатора) Краснодарского края от 30.03.2022 N 141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E6FE7" w:rsidRDefault="00023B4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BE6FE7" w:rsidRDefault="00023B4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BE6FE7" w:rsidRDefault="00023B42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BE6F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6FE7" w:rsidRDefault="00023B4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30.03.2022 N 141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E6FE7" w:rsidRDefault="00023B42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 w:rsidR="00BE6FE7" w:rsidRDefault="00023B42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BE6FE7" w:rsidRDefault="00023B42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27D"/>
    <w:rsid w:val="00023B42"/>
    <w:rsid w:val="00A9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A90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1">
    <w:name w:val="ConsPlusTitle1"/>
    <w:rsid w:val="00A902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71598&amp;date=09.02.2026&amp;dst=100017&amp;field=134" TargetMode="External"/><Relationship Id="rId13" Type="http://schemas.openxmlformats.org/officeDocument/2006/relationships/hyperlink" Target="https://login.consultant.ru/link/?req=doc&amp;base=RLAW177&amp;n=271598&amp;date=09.02.2026&amp;dst=100020&amp;field=134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77&amp;n=265113&amp;date=09.02.2026&amp;dst=100077&amp;field=134" TargetMode="External"/><Relationship Id="rId12" Type="http://schemas.openxmlformats.org/officeDocument/2006/relationships/hyperlink" Target="https://login.consultant.ru/link/?req=doc&amp;base=RLAW177&amp;n=237391&amp;date=09.02.2026&amp;dst=100006&amp;fie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71598&amp;date=09.02.2026&amp;dst=100015&amp;field=134" TargetMode="External"/><Relationship Id="rId11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177&amp;n=250170&amp;date=09.02.2026&amp;dst=100076&amp;field=134" TargetMode="External"/><Relationship Id="rId15" Type="http://schemas.openxmlformats.org/officeDocument/2006/relationships/hyperlink" Target="https://login.consultant.ru/link/?req=doc&amp;base=RLAW177&amp;n=265113&amp;date=09.02.2026" TargetMode="External"/><Relationship Id="rId10" Type="http://schemas.openxmlformats.org/officeDocument/2006/relationships/hyperlink" Target="https://login.consultant.ru/link/?req=doc&amp;base=LAW&amp;n=508984&amp;date=09.02.2026&amp;dst=100515&amp;field=134" TargetMode="External"/><Relationship Id="rId19" Type="http://schemas.openxmlformats.org/officeDocument/2006/relationships/footer" Target="footer2.xml"/><Relationship Id="rId4" Type="http://schemas.openxmlformats.org/officeDocument/2006/relationships/hyperlink" Target="https://login.consultant.ru/link/?req=doc&amp;base=RLAW177&amp;n=237391&amp;date=09.02.2026&amp;dst=100006&amp;field=134" TargetMode="External"/><Relationship Id="rId9" Type="http://schemas.openxmlformats.org/officeDocument/2006/relationships/hyperlink" Target="https://login.consultant.ru/link/?req=doc&amp;base=RLAW177&amp;n=271598&amp;date=09.02.2026&amp;dst=100019&amp;field=134" TargetMode="External"/><Relationship Id="rId14" Type="http://schemas.openxmlformats.org/officeDocument/2006/relationships/hyperlink" Target="https://login.consultant.ru/link/?req=doc&amp;base=LAW&amp;n=495185&amp;date=09.02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11087</Characters>
  <Application>Microsoft Office Word</Application>
  <DocSecurity>0</DocSecurity>
  <Lines>92</Lines>
  <Paragraphs>26</Paragraphs>
  <ScaleCrop>false</ScaleCrop>
  <Company/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2356-10195</dc:creator>
  <cp:keywords/>
  <dc:description/>
  <cp:lastModifiedBy>2356-10195</cp:lastModifiedBy>
  <cp:revision>2</cp:revision>
  <dcterms:created xsi:type="dcterms:W3CDTF">2026-02-09T07:37:00Z</dcterms:created>
  <dcterms:modified xsi:type="dcterms:W3CDTF">2026-02-09T07:37:00Z</dcterms:modified>
</cp:coreProperties>
</file>