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3CD" w:rsidRPr="00F823CD" w:rsidRDefault="00F823CD" w:rsidP="00F823CD">
      <w:pPr>
        <w:shd w:val="clear" w:color="auto" w:fill="FFFFFF"/>
        <w:spacing w:after="0" w:line="450" w:lineRule="atLeast"/>
        <w:rPr>
          <w:rFonts w:ascii="Inter" w:eastAsia="Times New Roman" w:hAnsi="Inter" w:cs="Times New Roman"/>
          <w:b/>
          <w:color w:val="B93183"/>
          <w:sz w:val="24"/>
          <w:szCs w:val="24"/>
          <w:u w:val="single"/>
        </w:rPr>
      </w:pPr>
      <w:r w:rsidRPr="00F823CD">
        <w:rPr>
          <w:rFonts w:ascii="Inter" w:eastAsia="Times New Roman" w:hAnsi="Inter" w:cs="Times New Roman"/>
          <w:b/>
          <w:color w:val="B93183"/>
          <w:sz w:val="24"/>
          <w:szCs w:val="24"/>
          <w:u w:val="single"/>
        </w:rPr>
        <w:t>БИЗНЕС ПРИВИЛЕГИЯ</w:t>
      </w:r>
    </w:p>
    <w:p w:rsidR="00F823CD" w:rsidRPr="00F823CD" w:rsidRDefault="00F823CD" w:rsidP="00F823CD">
      <w:pPr>
        <w:shd w:val="clear" w:color="auto" w:fill="FFFFFF"/>
        <w:spacing w:after="0" w:line="450" w:lineRule="atLeast"/>
        <w:jc w:val="both"/>
        <w:rPr>
          <w:rFonts w:ascii="Times New Roman" w:eastAsia="Times New Roman" w:hAnsi="Times New Roman" w:cs="Times New Roman"/>
          <w:color w:val="B93183"/>
          <w:sz w:val="24"/>
          <w:szCs w:val="24"/>
        </w:rPr>
      </w:pPr>
      <w:r w:rsidRPr="00F823CD">
        <w:rPr>
          <w:rFonts w:ascii="Inter" w:eastAsia="Times New Roman" w:hAnsi="Inter" w:cs="Times New Roman"/>
          <w:color w:val="B93183"/>
          <w:sz w:val="24"/>
          <w:szCs w:val="24"/>
        </w:rPr>
        <w:t xml:space="preserve">В соответствии с решением Наблюдательного совета Фонда от 6 июня 2024 года прием </w:t>
      </w:r>
      <w:r w:rsidRPr="00F823CD">
        <w:rPr>
          <w:rFonts w:ascii="Times New Roman" w:eastAsia="Times New Roman" w:hAnsi="Times New Roman" w:cs="Times New Roman"/>
          <w:color w:val="B93183"/>
          <w:sz w:val="24"/>
          <w:szCs w:val="24"/>
        </w:rPr>
        <w:t>заявлений по программе «Бизнес привилегия» приостановлен.</w:t>
      </w:r>
    </w:p>
    <w:p w:rsidR="00F823CD" w:rsidRPr="00F823CD" w:rsidRDefault="00F823CD" w:rsidP="00F823CD">
      <w:pPr>
        <w:shd w:val="clear" w:color="auto" w:fill="FFFFFF"/>
        <w:spacing w:after="0" w:line="450" w:lineRule="atLeast"/>
        <w:jc w:val="both"/>
        <w:rPr>
          <w:rFonts w:ascii="Times New Roman" w:eastAsia="Times New Roman" w:hAnsi="Times New Roman" w:cs="Times New Roman"/>
          <w:color w:val="25272D"/>
          <w:sz w:val="24"/>
          <w:szCs w:val="24"/>
        </w:rPr>
      </w:pPr>
      <w:r w:rsidRPr="00F823CD">
        <w:rPr>
          <w:rFonts w:ascii="Times New Roman" w:eastAsia="Times New Roman" w:hAnsi="Times New Roman" w:cs="Times New Roman"/>
          <w:color w:val="25272D"/>
          <w:sz w:val="24"/>
          <w:szCs w:val="24"/>
        </w:rPr>
        <w:t>Предоставление займа под залог приобретаемого нового промышленного оборудования.</w:t>
      </w:r>
    </w:p>
    <w:p w:rsidR="00F823CD" w:rsidRPr="00F823CD" w:rsidRDefault="00F823CD" w:rsidP="00F823CD">
      <w:pPr>
        <w:shd w:val="clear" w:color="auto" w:fill="FFFFFF"/>
        <w:spacing w:after="150" w:line="480" w:lineRule="atLeast"/>
        <w:jc w:val="both"/>
        <w:rPr>
          <w:rFonts w:ascii="Times New Roman" w:eastAsia="Times New Roman" w:hAnsi="Times New Roman" w:cs="Times New Roman"/>
          <w:b/>
          <w:bCs/>
          <w:color w:val="B93183"/>
          <w:sz w:val="24"/>
          <w:szCs w:val="24"/>
        </w:rPr>
      </w:pPr>
      <w:r w:rsidRPr="00F823CD">
        <w:rPr>
          <w:rFonts w:ascii="Times New Roman" w:eastAsia="Times New Roman" w:hAnsi="Times New Roman" w:cs="Times New Roman"/>
          <w:b/>
          <w:bCs/>
          <w:caps/>
          <w:color w:val="1E2A5A"/>
          <w:sz w:val="24"/>
          <w:szCs w:val="24"/>
        </w:rPr>
        <w:t>Сумма займа:</w:t>
      </w:r>
      <w:r>
        <w:rPr>
          <w:rFonts w:ascii="Times New Roman" w:eastAsia="Times New Roman" w:hAnsi="Times New Roman" w:cs="Times New Roman"/>
          <w:b/>
          <w:bCs/>
          <w:caps/>
          <w:color w:val="1E2A5A"/>
          <w:sz w:val="24"/>
          <w:szCs w:val="24"/>
        </w:rPr>
        <w:t xml:space="preserve"> </w:t>
      </w:r>
      <w:r w:rsidRPr="00F823CD">
        <w:rPr>
          <w:rFonts w:ascii="Times New Roman" w:eastAsia="Times New Roman" w:hAnsi="Times New Roman" w:cs="Times New Roman"/>
          <w:b/>
          <w:bCs/>
          <w:color w:val="B93183"/>
          <w:sz w:val="24"/>
          <w:szCs w:val="24"/>
        </w:rPr>
        <w:t xml:space="preserve">5-50 </w:t>
      </w:r>
      <w:proofErr w:type="spellStart"/>
      <w:proofErr w:type="gramStart"/>
      <w:r w:rsidRPr="00F823CD">
        <w:rPr>
          <w:rFonts w:ascii="Times New Roman" w:eastAsia="Times New Roman" w:hAnsi="Times New Roman" w:cs="Times New Roman"/>
          <w:b/>
          <w:bCs/>
          <w:color w:val="B93183"/>
          <w:sz w:val="24"/>
          <w:szCs w:val="24"/>
        </w:rPr>
        <w:t>млн</w:t>
      </w:r>
      <w:proofErr w:type="spellEnd"/>
      <w:proofErr w:type="gramEnd"/>
      <w:r w:rsidRPr="00F823CD">
        <w:rPr>
          <w:rFonts w:ascii="Times New Roman" w:eastAsia="Times New Roman" w:hAnsi="Times New Roman" w:cs="Times New Roman"/>
          <w:b/>
          <w:bCs/>
          <w:color w:val="B93183"/>
          <w:sz w:val="24"/>
          <w:szCs w:val="24"/>
        </w:rPr>
        <w:t xml:space="preserve"> руб.</w:t>
      </w:r>
    </w:p>
    <w:p w:rsidR="00F823CD" w:rsidRPr="00F823CD" w:rsidRDefault="00F823CD" w:rsidP="00F823CD">
      <w:pPr>
        <w:shd w:val="clear" w:color="auto" w:fill="FFFFFF"/>
        <w:spacing w:after="150" w:line="480" w:lineRule="atLeast"/>
        <w:jc w:val="both"/>
        <w:rPr>
          <w:rFonts w:ascii="Times New Roman" w:eastAsia="Times New Roman" w:hAnsi="Times New Roman" w:cs="Times New Roman"/>
          <w:b/>
          <w:bCs/>
          <w:color w:val="B93183"/>
          <w:sz w:val="24"/>
          <w:szCs w:val="24"/>
        </w:rPr>
      </w:pPr>
      <w:r w:rsidRPr="00F823CD">
        <w:rPr>
          <w:rFonts w:ascii="Times New Roman" w:eastAsia="Times New Roman" w:hAnsi="Times New Roman" w:cs="Times New Roman"/>
          <w:b/>
          <w:bCs/>
          <w:caps/>
          <w:color w:val="1E2A5A"/>
          <w:sz w:val="24"/>
          <w:szCs w:val="24"/>
        </w:rPr>
        <w:t>Срок займа:</w:t>
      </w:r>
      <w:r>
        <w:rPr>
          <w:rFonts w:ascii="Times New Roman" w:eastAsia="Times New Roman" w:hAnsi="Times New Roman" w:cs="Times New Roman"/>
          <w:b/>
          <w:bCs/>
          <w:caps/>
          <w:color w:val="1E2A5A"/>
          <w:sz w:val="24"/>
          <w:szCs w:val="24"/>
        </w:rPr>
        <w:t xml:space="preserve"> </w:t>
      </w:r>
      <w:r w:rsidRPr="00F823CD">
        <w:rPr>
          <w:rFonts w:ascii="Times New Roman" w:eastAsia="Times New Roman" w:hAnsi="Times New Roman" w:cs="Times New Roman"/>
          <w:b/>
          <w:bCs/>
          <w:color w:val="B93183"/>
          <w:sz w:val="24"/>
          <w:szCs w:val="24"/>
        </w:rPr>
        <w:t>не более 5 лет.</w:t>
      </w:r>
    </w:p>
    <w:p w:rsidR="00F823CD" w:rsidRPr="00F823CD" w:rsidRDefault="00F823CD" w:rsidP="00F823CD">
      <w:pPr>
        <w:shd w:val="clear" w:color="auto" w:fill="FFFFFF"/>
        <w:spacing w:after="150" w:line="480" w:lineRule="atLeast"/>
        <w:jc w:val="both"/>
        <w:rPr>
          <w:rFonts w:ascii="Times New Roman" w:eastAsia="Times New Roman" w:hAnsi="Times New Roman" w:cs="Times New Roman"/>
          <w:b/>
          <w:bCs/>
          <w:color w:val="B93183"/>
          <w:sz w:val="24"/>
          <w:szCs w:val="24"/>
        </w:rPr>
      </w:pPr>
      <w:r w:rsidRPr="00F823CD">
        <w:rPr>
          <w:rFonts w:ascii="Times New Roman" w:eastAsia="Times New Roman" w:hAnsi="Times New Roman" w:cs="Times New Roman"/>
          <w:b/>
          <w:bCs/>
          <w:caps/>
          <w:color w:val="1E2A5A"/>
          <w:sz w:val="24"/>
          <w:szCs w:val="24"/>
        </w:rPr>
        <w:t>Софинансирование со стороны заявителя:</w:t>
      </w:r>
      <w:r>
        <w:rPr>
          <w:rFonts w:ascii="Times New Roman" w:eastAsia="Times New Roman" w:hAnsi="Times New Roman" w:cs="Times New Roman"/>
          <w:b/>
          <w:bCs/>
          <w:caps/>
          <w:color w:val="1E2A5A"/>
          <w:sz w:val="24"/>
          <w:szCs w:val="24"/>
        </w:rPr>
        <w:t xml:space="preserve"> </w:t>
      </w:r>
      <w:r w:rsidRPr="00F823CD">
        <w:rPr>
          <w:rFonts w:ascii="Times New Roman" w:eastAsia="Times New Roman" w:hAnsi="Times New Roman" w:cs="Times New Roman"/>
          <w:b/>
          <w:bCs/>
          <w:color w:val="B93183"/>
          <w:sz w:val="24"/>
          <w:szCs w:val="24"/>
        </w:rPr>
        <w:t>не менее 30% от стоимости приобретаемого оборудования.</w:t>
      </w:r>
    </w:p>
    <w:p w:rsidR="00F823CD" w:rsidRPr="00F823CD" w:rsidRDefault="00F823CD" w:rsidP="00F823CD">
      <w:pPr>
        <w:shd w:val="clear" w:color="auto" w:fill="FFFFFF"/>
        <w:spacing w:line="480" w:lineRule="atLeast"/>
        <w:jc w:val="both"/>
        <w:rPr>
          <w:rFonts w:ascii="Times New Roman" w:eastAsia="Times New Roman" w:hAnsi="Times New Roman" w:cs="Times New Roman"/>
          <w:b/>
          <w:bCs/>
          <w:color w:val="B93183"/>
          <w:sz w:val="24"/>
          <w:szCs w:val="24"/>
        </w:rPr>
      </w:pPr>
      <w:r w:rsidRPr="00F823CD">
        <w:rPr>
          <w:rFonts w:ascii="Times New Roman" w:eastAsia="Times New Roman" w:hAnsi="Times New Roman" w:cs="Times New Roman"/>
          <w:b/>
          <w:bCs/>
          <w:caps/>
          <w:color w:val="1E2A5A"/>
          <w:sz w:val="24"/>
          <w:szCs w:val="24"/>
        </w:rPr>
        <w:t>Отсрочка погашения основного долга:</w:t>
      </w:r>
      <w:r>
        <w:rPr>
          <w:rFonts w:ascii="Times New Roman" w:eastAsia="Times New Roman" w:hAnsi="Times New Roman" w:cs="Times New Roman"/>
          <w:b/>
          <w:bCs/>
          <w:caps/>
          <w:color w:val="1E2A5A"/>
          <w:sz w:val="24"/>
          <w:szCs w:val="24"/>
        </w:rPr>
        <w:t xml:space="preserve"> </w:t>
      </w:r>
      <w:r w:rsidRPr="00F823CD">
        <w:rPr>
          <w:rFonts w:ascii="Times New Roman" w:eastAsia="Times New Roman" w:hAnsi="Times New Roman" w:cs="Times New Roman"/>
          <w:b/>
          <w:bCs/>
          <w:color w:val="B93183"/>
          <w:sz w:val="24"/>
          <w:szCs w:val="24"/>
        </w:rPr>
        <w:t xml:space="preserve">4 </w:t>
      </w:r>
      <w:proofErr w:type="gramStart"/>
      <w:r w:rsidRPr="00F823CD">
        <w:rPr>
          <w:rFonts w:ascii="Times New Roman" w:eastAsia="Times New Roman" w:hAnsi="Times New Roman" w:cs="Times New Roman"/>
          <w:b/>
          <w:bCs/>
          <w:color w:val="B93183"/>
          <w:sz w:val="24"/>
          <w:szCs w:val="24"/>
        </w:rPr>
        <w:t>полных</w:t>
      </w:r>
      <w:proofErr w:type="gramEnd"/>
      <w:r w:rsidRPr="00F823CD">
        <w:rPr>
          <w:rFonts w:ascii="Times New Roman" w:eastAsia="Times New Roman" w:hAnsi="Times New Roman" w:cs="Times New Roman"/>
          <w:b/>
          <w:bCs/>
          <w:color w:val="B93183"/>
          <w:sz w:val="24"/>
          <w:szCs w:val="24"/>
        </w:rPr>
        <w:t xml:space="preserve"> квартала.</w:t>
      </w:r>
    </w:p>
    <w:p w:rsidR="00F823CD" w:rsidRDefault="00F823CD" w:rsidP="00F823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5272D"/>
          <w:sz w:val="24"/>
          <w:szCs w:val="24"/>
        </w:rPr>
      </w:pPr>
      <w:r w:rsidRPr="00F823CD">
        <w:rPr>
          <w:rFonts w:ascii="Times New Roman" w:eastAsia="Times New Roman" w:hAnsi="Times New Roman" w:cs="Times New Roman"/>
          <w:b/>
          <w:bCs/>
          <w:color w:val="25272D"/>
          <w:sz w:val="24"/>
          <w:szCs w:val="24"/>
        </w:rPr>
        <w:t>Процентные ставки: </w:t>
      </w:r>
    </w:p>
    <w:p w:rsidR="00F823CD" w:rsidRPr="00F823CD" w:rsidRDefault="00F823CD" w:rsidP="00F823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5272D"/>
          <w:sz w:val="24"/>
          <w:szCs w:val="24"/>
        </w:rPr>
      </w:pPr>
      <w:r w:rsidRPr="00F823CD">
        <w:rPr>
          <w:rFonts w:ascii="Times New Roman" w:eastAsia="Times New Roman" w:hAnsi="Times New Roman" w:cs="Times New Roman"/>
          <w:color w:val="25272D"/>
          <w:sz w:val="24"/>
          <w:szCs w:val="24"/>
        </w:rPr>
        <w:br/>
        <w:t>· 3% годовых базовая ставка;</w:t>
      </w:r>
      <w:r w:rsidRPr="00F823CD">
        <w:rPr>
          <w:rFonts w:ascii="Times New Roman" w:eastAsia="Times New Roman" w:hAnsi="Times New Roman" w:cs="Times New Roman"/>
          <w:color w:val="25272D"/>
          <w:sz w:val="24"/>
          <w:szCs w:val="24"/>
        </w:rPr>
        <w:br/>
        <w:t>· 2,5% годовых на весь срок пользования займом при выполнении одного из следующих условий:</w:t>
      </w:r>
      <w:r w:rsidRPr="00F823CD">
        <w:rPr>
          <w:rFonts w:ascii="Times New Roman" w:eastAsia="Times New Roman" w:hAnsi="Times New Roman" w:cs="Times New Roman"/>
          <w:color w:val="25272D"/>
          <w:sz w:val="24"/>
          <w:szCs w:val="24"/>
        </w:rPr>
        <w:br/>
        <w:t>- при наличии у Заявителя действующего соглашения на применение знака краевого конкурса в области качества «Сделано на Кубани»;</w:t>
      </w:r>
      <w:r w:rsidRPr="00F823CD">
        <w:rPr>
          <w:rFonts w:ascii="Times New Roman" w:eastAsia="Times New Roman" w:hAnsi="Times New Roman" w:cs="Times New Roman"/>
          <w:color w:val="25272D"/>
          <w:sz w:val="24"/>
          <w:szCs w:val="24"/>
        </w:rPr>
        <w:br/>
        <w:t>- в случае если Заявитель является стороной по договору целевого финансирования, заключенному в рамках конкурсов унитарной некоммерческой организацией «Кубанский научный фонд», и реализует проект, победивший в конкурсах унитарной некоммерческой организации «Кубанский научный фонд», предусматривающий внедрение результатов научной, инновационной деятельности в собственное производство;</w:t>
      </w:r>
      <w:r w:rsidRPr="00F823CD">
        <w:rPr>
          <w:rFonts w:ascii="Times New Roman" w:eastAsia="Times New Roman" w:hAnsi="Times New Roman" w:cs="Times New Roman"/>
          <w:color w:val="25272D"/>
          <w:sz w:val="24"/>
          <w:szCs w:val="24"/>
        </w:rPr>
        <w:br/>
        <w:t>- при условии, что Заявитель является резидентом индустриального (промышленного) парка;</w:t>
      </w:r>
      <w:r w:rsidRPr="00F823CD">
        <w:rPr>
          <w:rFonts w:ascii="Times New Roman" w:eastAsia="Times New Roman" w:hAnsi="Times New Roman" w:cs="Times New Roman"/>
          <w:color w:val="25272D"/>
          <w:sz w:val="24"/>
          <w:szCs w:val="24"/>
        </w:rPr>
        <w:br/>
        <w:t>- при приобретении за счет средств займа Фонда в полном объеме (на всю сумму займа) оборудования, произведенного на территории Российской Федерации;</w:t>
      </w:r>
      <w:r w:rsidRPr="00F823CD">
        <w:rPr>
          <w:rFonts w:ascii="Times New Roman" w:eastAsia="Times New Roman" w:hAnsi="Times New Roman" w:cs="Times New Roman"/>
          <w:color w:val="25272D"/>
          <w:sz w:val="24"/>
          <w:szCs w:val="24"/>
        </w:rPr>
        <w:br/>
        <w:t>· </w:t>
      </w:r>
      <w:proofErr w:type="gramStart"/>
      <w:r w:rsidRPr="00F823CD">
        <w:rPr>
          <w:rFonts w:ascii="Times New Roman" w:eastAsia="Times New Roman" w:hAnsi="Times New Roman" w:cs="Times New Roman"/>
          <w:color w:val="25272D"/>
          <w:sz w:val="24"/>
          <w:szCs w:val="24"/>
        </w:rPr>
        <w:t>2% годовых в первые два года пользования займом и 3% годовых в оставшийся срок пользования займом при условии предоставления не менее чем на 70% суммы займа и на весь срок займа обеспечения в виде независимых гарантий кредитных организаций и/или гарантий и поручительств АО «Федеральная корпорация по развитию малого и среднего предпринимательства», Внешэкономбанка;</w:t>
      </w:r>
      <w:proofErr w:type="gramEnd"/>
      <w:r w:rsidRPr="00F823CD">
        <w:rPr>
          <w:rFonts w:ascii="Times New Roman" w:eastAsia="Times New Roman" w:hAnsi="Times New Roman" w:cs="Times New Roman"/>
          <w:color w:val="25272D"/>
          <w:sz w:val="24"/>
          <w:szCs w:val="24"/>
        </w:rPr>
        <w:br/>
        <w:t>· 2% годовых на весь срок пользования займом при выполнении одного из следующих условий:</w:t>
      </w:r>
      <w:r w:rsidRPr="00F823CD">
        <w:rPr>
          <w:rFonts w:ascii="Times New Roman" w:eastAsia="Times New Roman" w:hAnsi="Times New Roman" w:cs="Times New Roman"/>
          <w:color w:val="25272D"/>
          <w:sz w:val="24"/>
          <w:szCs w:val="24"/>
        </w:rPr>
        <w:br/>
        <w:t>- при условии, что Заявитель является участником национального проекта «Производительность труда»;</w:t>
      </w:r>
      <w:r w:rsidRPr="00F823CD">
        <w:rPr>
          <w:rFonts w:ascii="Times New Roman" w:eastAsia="Times New Roman" w:hAnsi="Times New Roman" w:cs="Times New Roman"/>
          <w:color w:val="25272D"/>
          <w:sz w:val="24"/>
          <w:szCs w:val="24"/>
        </w:rPr>
        <w:br/>
        <w:t>- при приобретении за счет средств займа Фонда в полном объеме (на всю сумму займа) оборудования, произведенного на территории Краснодарского края.</w:t>
      </w:r>
      <w:r w:rsidRPr="00F823CD">
        <w:rPr>
          <w:rFonts w:ascii="Times New Roman" w:eastAsia="Times New Roman" w:hAnsi="Times New Roman" w:cs="Times New Roman"/>
          <w:color w:val="25272D"/>
          <w:sz w:val="24"/>
          <w:szCs w:val="24"/>
        </w:rPr>
        <w:br/>
      </w:r>
      <w:r w:rsidRPr="00F823CD">
        <w:rPr>
          <w:rFonts w:ascii="Times New Roman" w:eastAsia="Times New Roman" w:hAnsi="Times New Roman" w:cs="Times New Roman"/>
          <w:color w:val="25272D"/>
          <w:sz w:val="24"/>
          <w:szCs w:val="24"/>
        </w:rPr>
        <w:br/>
        <w:t> Средства займа могут быть направлены на приобретение в собственность нового российского и (или) импортного промышленного оборудования у официального дилера либо изготовителя оборудования со сроком поставки не более 6 месяцев с момента заключения договора займа.</w:t>
      </w:r>
    </w:p>
    <w:p w:rsidR="00205108" w:rsidRPr="00F823CD" w:rsidRDefault="00205108" w:rsidP="00F823C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05108" w:rsidRPr="00F823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23CD"/>
    <w:rsid w:val="00205108"/>
    <w:rsid w:val="00F82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2899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9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2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27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7481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206207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324164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10408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157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344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2356-00258</dc:creator>
  <cp:keywords/>
  <dc:description/>
  <cp:lastModifiedBy>2356-00258</cp:lastModifiedBy>
  <cp:revision>2</cp:revision>
  <dcterms:created xsi:type="dcterms:W3CDTF">2025-02-10T13:57:00Z</dcterms:created>
  <dcterms:modified xsi:type="dcterms:W3CDTF">2025-02-10T13:58:00Z</dcterms:modified>
</cp:coreProperties>
</file>