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результатах проверк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и</w:t>
      </w:r>
      <w:r>
        <w:rPr>
          <w:b/>
          <w:sz w:val="28"/>
          <w:szCs w:val="28"/>
        </w:rPr>
        <w:t xml:space="preserve"> </w:t>
      </w:r>
      <w:r>
        <w:rPr>
          <w:rStyle w:val="Style7"/>
          <w:b/>
          <w:color w:val="auto"/>
          <w:sz w:val="28"/>
          <w:szCs w:val="28"/>
          <w:lang w:val="ru-RU"/>
        </w:rPr>
        <w:t xml:space="preserve">администрации </w:t>
      </w:r>
      <w:r>
        <w:rPr>
          <w:rStyle w:val="Style7"/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Кирпильского сельского</w:t>
      </w:r>
      <w:r>
        <w:rPr>
          <w:rStyle w:val="Style7"/>
          <w:b/>
          <w:color w:val="auto"/>
          <w:sz w:val="28"/>
          <w:szCs w:val="28"/>
          <w:lang w:val="ru-RU"/>
        </w:rPr>
        <w:t xml:space="preserve"> поселения Усть-Лабинского района (далее - Администрация)</w:t>
      </w:r>
    </w:p>
    <w:p>
      <w:pPr>
        <w:pStyle w:val="Normal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color w:val="auto"/>
          <w:sz w:val="28"/>
          <w:szCs w:val="28"/>
        </w:rPr>
        <w:t xml:space="preserve">В соответствии с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П</w:t>
      </w:r>
      <w:r>
        <w:rPr>
          <w:color w:val="auto"/>
          <w:sz w:val="28"/>
          <w:szCs w:val="28"/>
        </w:rPr>
        <w:t>ланом контрольных мероприятий отдела внутреннего финансового контроля администрации муниципального образования Усть-Лабинский район на 202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3</w:t>
      </w:r>
      <w:r>
        <w:rPr>
          <w:color w:val="auto"/>
          <w:sz w:val="28"/>
          <w:szCs w:val="28"/>
        </w:rPr>
        <w:t xml:space="preserve"> год, на основании распоряжения </w:t>
      </w:r>
      <w:r>
        <w:rPr>
          <w:bCs/>
          <w:color w:val="auto"/>
          <w:sz w:val="28"/>
          <w:szCs w:val="28"/>
        </w:rPr>
        <w:t xml:space="preserve">администрации муниципального образования Усть-Лабинский район  </w:t>
      </w:r>
      <w:r>
        <w:rPr>
          <w:color w:val="auto"/>
          <w:sz w:val="28"/>
          <w:szCs w:val="28"/>
        </w:rPr>
        <w:t xml:space="preserve">проведена </w:t>
      </w:r>
      <w:r>
        <w:rPr>
          <w:rStyle w:val="Style7"/>
          <w:color w:val="auto"/>
          <w:sz w:val="28"/>
          <w:szCs w:val="28"/>
        </w:rPr>
        <w:t>выездная проверка по теме:</w:t>
      </w:r>
      <w:r>
        <w:rPr>
          <w:rStyle w:val="Style7"/>
          <w:color w:val="C9211E"/>
          <w:sz w:val="28"/>
          <w:szCs w:val="28"/>
        </w:rPr>
        <w:t xml:space="preserve"> </w:t>
      </w:r>
      <w:r>
        <w:rPr>
          <w:rStyle w:val="Style7"/>
          <w:rFonts w:cs="Times New Roman"/>
          <w:bCs/>
          <w:iCs/>
          <w:color w:val="auto"/>
          <w:sz w:val="28"/>
          <w:szCs w:val="28"/>
          <w:lang w:val="ru-RU"/>
        </w:rPr>
        <w:t>«П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>роверка достоверности отчет</w:t>
      </w:r>
      <w:r>
        <w:rPr>
          <w:rStyle w:val="Style7"/>
          <w:rFonts w:eastAsia="Times New Roman" w:cs="Times New Roman"/>
          <w:color w:val="auto"/>
          <w:sz w:val="28"/>
          <w:szCs w:val="28"/>
          <w:lang w:val="ru-RU" w:eastAsia="zh-CN" w:bidi="ar-SA"/>
        </w:rPr>
        <w:t>а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 о реализации муниципальной программы </w:t>
      </w:r>
      <w:r>
        <w:rPr>
          <w:rStyle w:val="Style7"/>
          <w:rFonts w:eastAsia="Times New Roman" w:cs="Times New Roman"/>
          <w:color w:val="auto"/>
          <w:sz w:val="28"/>
          <w:szCs w:val="28"/>
          <w:lang w:val="ru-RU" w:eastAsia="zh-CN" w:bidi="ar-SA"/>
        </w:rPr>
        <w:t>Кирпильского сельского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 поселения Усть-Лабинского района </w:t>
      </w: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>«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zh-CN" w:bidi="ar-SA"/>
        </w:rPr>
        <w:t>Развитие физической культуры и спорта</w:t>
      </w: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>»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 (далее - Муниципальная программа) </w:t>
      </w:r>
      <w:r>
        <w:rPr>
          <w:rStyle w:val="Style7"/>
          <w:color w:val="auto"/>
          <w:sz w:val="28"/>
          <w:szCs w:val="28"/>
          <w:lang w:val="ru-RU"/>
        </w:rPr>
        <w:t>за 202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2</w:t>
      </w:r>
      <w:r>
        <w:rPr>
          <w:rStyle w:val="Style7"/>
          <w:color w:val="auto"/>
          <w:sz w:val="28"/>
          <w:szCs w:val="28"/>
          <w:lang w:val="ru-RU"/>
        </w:rPr>
        <w:t> год.</w:t>
      </w:r>
    </w:p>
    <w:p>
      <w:pPr>
        <w:pStyle w:val="Normal"/>
        <w:ind w:left="0" w:right="0"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По итогам проведенного контрольного мероприятия выявлены следующие нарушения и замечания: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Style w:val="Style7"/>
          <w:rFonts w:cs="Times New Roman"/>
          <w:color w:val="auto"/>
          <w:sz w:val="28"/>
          <w:szCs w:val="28"/>
        </w:rPr>
        <w:t>1.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Установлены несоответствия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отдельных разделов текстовой части Муниципальной программы требованиям Порядка разработки, реализации и оценки эффективности муниципальных программ Кирпильского сельского поселения Усть-Лабинского района, утвержденного  постановлением Кирпильского сельского поселения Усть-Лабинского района от 24.12.2019 № 174 (далее —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Порядок №174)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.</w:t>
      </w:r>
      <w:bookmarkStart w:id="0" w:name="_Hlk99299242"/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shd w:fill="FFFFFF" w:val="clear"/>
          <w:lang w:val="ru-RU" w:eastAsia="zh-CN" w:bidi="ar-SA"/>
        </w:rPr>
        <w:t>2</w:t>
      </w:r>
      <w:r>
        <w:rPr>
          <w:rStyle w:val="Style7"/>
          <w:b w:val="false"/>
          <w:bCs w:val="false"/>
          <w:color w:val="000000"/>
          <w:sz w:val="28"/>
          <w:szCs w:val="28"/>
          <w:shd w:fill="FFFFFF" w:val="clear"/>
        </w:rPr>
        <w:t>.</w:t>
      </w:r>
      <w:r>
        <w:rPr>
          <w:rStyle w:val="Style7"/>
          <w:b w:val="false"/>
          <w:bCs w:val="false"/>
          <w:color w:val="auto"/>
          <w:sz w:val="28"/>
          <w:szCs w:val="28"/>
        </w:rPr>
        <w:t xml:space="preserve"> В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4"/>
          <w:highlight w:val="white"/>
          <w:u w:val="none"/>
          <w:vertAlign w:val="baseline"/>
          <w:em w:val="none"/>
          <w:lang w:val="ru-RU" w:eastAsia="zh-CN" w:bidi="hi-IN"/>
        </w:rPr>
        <w:t xml:space="preserve">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нарушение 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статьи 34 Б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юджетного кодекса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 Р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оссийской 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Ф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едерации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4"/>
          <w:highlight w:val="white"/>
          <w:u w:val="none"/>
          <w:vertAlign w:val="baseline"/>
          <w:em w:val="none"/>
          <w:lang w:val="ru-RU" w:eastAsia="zh-CN" w:bidi="hi-IN"/>
        </w:rPr>
        <w:t xml:space="preserve">Администрацией 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допущено неэффективное использование бюджетных средств в общей сумме 10,2 тыс. рублей, выразившееся в непринятии мер по своевременной корректировке плановых показателей, повлекшее отвлечение на длительный период бюджетных средств.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zh-CN" w:bidi="ar-SA"/>
        </w:rPr>
        <w:t xml:space="preserve">3.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zh-CN" w:bidi="hi-IN"/>
        </w:rPr>
        <w:t>При оценке выполнения целевых показателей Муниципальной программы были использованы данные о выполнении целевых показателей иных муниципальных программ, что не позволяет достоверно установить фактически достигнутый уровень выполнения целевых показателей исполнителем (соисполнителем).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4.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Методика определения эффективности муниципальных программ, утвержденная Порядком оценки эффективности программ, не соответствует понятию </w:t>
      </w: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эффективности муниципальной программы, установленному Порядком №174, так как к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ритерии, на основании оценки которых производится оценка эффективности реализации муниципальных программ, не обеспечивают раскрытия информации о степени достижения запланированных целевых показателей муниципальных программ, в том числе в сопоставлении с затраченными финансовыми ресурсами.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>
          <w:rStyle w:val="Style7"/>
          <w:rFonts w:ascii="Times New Roman" w:hAnsi="Times New Roman" w:eastAsia="SimSun" w:cs="Mang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5. Ни Порядком № 174, ни паспортом Муниципальной программы не определен порядок проведения контроля за ходом реализации Муниципальной программы в течение финансового года, что свидетельствует об отсутствии контроля за ходом реализации Муниципальной программы в течение года до момента составления годового отчета.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6.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ru-RU" w:eastAsia="zh-CN" w:bidi="ar-SA"/>
        </w:rPr>
        <w:t xml:space="preserve">Кроме того, проверкой установлены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ru-RU" w:eastAsia="zh-CN" w:bidi="hi-IN"/>
        </w:rPr>
        <w:t xml:space="preserve"> </w:t>
      </w:r>
      <w:r>
        <w:rPr>
          <w:rStyle w:val="Style7"/>
          <w:rFonts w:eastAsia="SimSun" w:cs="Open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ru-RU" w:eastAsia="zh-CN" w:bidi="hi-IN"/>
        </w:rPr>
        <w:t xml:space="preserve">другие прочие нарушения и замечания, </w:t>
      </w:r>
      <w:r>
        <w:rPr>
          <w:rStyle w:val="Style7"/>
          <w:rFonts w:eastAsia="Times New Roman" w:cs="Open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ru-RU" w:eastAsia="zh-CN" w:bidi="ar-SA"/>
        </w:rPr>
        <w:t>указанные в акте проверки</w:t>
      </w:r>
      <w:r>
        <w:rPr>
          <w:rStyle w:val="Style7"/>
          <w:rFonts w:eastAsia="SimSun" w:cs="Open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ru-RU" w:eastAsia="zh-CN" w:bidi="hi-IN"/>
        </w:rPr>
        <w:t>.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bookmarkEnd w:id="0"/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По результатам проверки главе </w:t>
      </w:r>
      <w:r>
        <w:rPr>
          <w:rStyle w:val="Style7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Кирпильского сельского</w:t>
      </w: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 поселения Усть-Лабинского района направлено Представление, обязательное для исполнения. 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22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708" w:right="0" w:hanging="0"/>
      <w:jc w:val="both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4500" w:right="0" w:hanging="0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708" w:right="0" w:hanging="0"/>
      <w:jc w:val="both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spacing w:lineRule="exact" w:line="300"/>
      <w:ind w:left="0" w:right="0" w:firstLine="708"/>
      <w:jc w:val="both"/>
      <w:outlineLvl w:val="6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7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">
    <w:name w:val="WW-Основной шрифт абзаца"/>
    <w:qFormat/>
    <w:rPr/>
  </w:style>
  <w:style w:type="character" w:styleId="Style8">
    <w:name w:val="Выделение жирным"/>
    <w:qFormat/>
    <w:rPr>
      <w:b/>
      <w:bCs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Текст Знак"/>
    <w:qFormat/>
    <w:rPr>
      <w:rFonts w:ascii="Courier New" w:hAnsi="Courier New" w:cs="Courier New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51">
    <w:name w:val="Основной текст (5)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single"/>
      <w:vertAlign w:val="baseline"/>
      <w:lang w:val="ru-RU" w:bidi="ru-RU"/>
    </w:rPr>
  </w:style>
  <w:style w:type="character" w:styleId="Extendedtextshort">
    <w:name w:val="extended-text__short"/>
    <w:basedOn w:val="Style7"/>
    <w:qFormat/>
    <w:rPr/>
  </w:style>
  <w:style w:type="character" w:styleId="ConsPlusNormal">
    <w:name w:val="ConsPlusNormal Знак"/>
    <w:qFormat/>
    <w:rPr>
      <w:rFonts w:ascii="Arial" w:hAnsi="Arial" w:eastAsia="Arial" w:cs="Arial"/>
      <w:lang w:bidi="ar-SA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21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/>
    <w:rPr>
      <w:sz w:val="28"/>
      <w:szCs w:val="20"/>
    </w:rPr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Index Heading"/>
    <w:basedOn w:val="Normal"/>
    <w:pPr>
      <w:suppressLineNumbers/>
    </w:pPr>
    <w:rPr>
      <w:rFonts w:ascii="Arial" w:hAnsi="Arial" w:cs="Tahom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с отступом 2"/>
    <w:basedOn w:val="Normal"/>
    <w:qFormat/>
    <w:pPr>
      <w:ind w:left="720" w:right="0" w:hanging="0"/>
    </w:pPr>
    <w:rPr>
      <w:sz w:val="28"/>
      <w:szCs w:val="20"/>
    </w:rPr>
  </w:style>
  <w:style w:type="paragraph" w:styleId="Style23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23">
    <w:name w:val="Основной текст 2"/>
    <w:basedOn w:val="Normal"/>
    <w:qFormat/>
    <w:pPr>
      <w:jc w:val="both"/>
    </w:pPr>
    <w:rPr>
      <w:sz w:val="28"/>
    </w:rPr>
  </w:style>
  <w:style w:type="paragraph" w:styleId="Style24">
    <w:name w:val="Body Text Indent"/>
    <w:basedOn w:val="Normal"/>
    <w:pPr>
      <w:ind w:left="4500" w:right="0" w:hanging="0"/>
      <w:jc w:val="center"/>
    </w:pPr>
    <w:rPr>
      <w:sz w:val="28"/>
    </w:rPr>
  </w:style>
  <w:style w:type="paragraph" w:styleId="31">
    <w:name w:val="Основной текст с отступом 3"/>
    <w:basedOn w:val="Normal"/>
    <w:qFormat/>
    <w:pPr>
      <w:spacing w:lineRule="exact" w:line="340"/>
      <w:ind w:left="0" w:right="0" w:firstLine="708"/>
      <w:jc w:val="both"/>
    </w:pPr>
    <w:rPr>
      <w:sz w:val="28"/>
      <w:szCs w:val="28"/>
    </w:rPr>
  </w:style>
  <w:style w:type="paragraph" w:styleId="32">
    <w:name w:val="Основной текст 3"/>
    <w:basedOn w:val="Normal"/>
    <w:qFormat/>
    <w:pPr>
      <w:jc w:val="center"/>
    </w:pPr>
    <w:rPr/>
  </w:style>
  <w:style w:type="paragraph" w:styleId="Style25">
    <w:name w:val="Название объекта"/>
    <w:basedOn w:val="Normal"/>
    <w:next w:val="Normal"/>
    <w:qFormat/>
    <w:pPr>
      <w:spacing w:lineRule="exact" w:line="300"/>
      <w:jc w:val="center"/>
    </w:pPr>
    <w:rPr>
      <w:b/>
      <w:caps/>
      <w:sz w:val="28"/>
      <w:szCs w:val="28"/>
    </w:rPr>
  </w:style>
  <w:style w:type="paragraph" w:styleId="Style26">
    <w:name w:val="Содержимое врезки"/>
    <w:basedOn w:val="Style15"/>
    <w:qFormat/>
    <w:pPr/>
    <w:rPr/>
  </w:style>
  <w:style w:type="paragraph" w:styleId="Style27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ConsPlusNormal1">
    <w:name w:val="ConsPlusNormal"/>
    <w:qFormat/>
    <w:pPr>
      <w:widowControl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211">
    <w:name w:val="Основной текст 21"/>
    <w:basedOn w:val="Normal"/>
    <w:qFormat/>
    <w:pPr>
      <w:suppressAutoHyphens w:val="true"/>
    </w:pPr>
    <w:rPr>
      <w:rFonts w:cs="Calibri"/>
      <w:sz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alibri"/>
      <w:color w:val="000000"/>
      <w:kern w:val="0"/>
      <w:sz w:val="24"/>
      <w:szCs w:val="24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0">
    <w:name w:val="Обычный (Интернет)"/>
    <w:basedOn w:val="Normal"/>
    <w:qFormat/>
    <w:pPr>
      <w:spacing w:before="280" w:after="280"/>
      <w:jc w:val="center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Application>LibreOffice/6.4.4.2$Windows_X86_64 LibreOffice_project/3d775be2011f3886db32dfd395a6a6d1ca2630ff</Application>
  <Pages>1</Pages>
  <Words>307</Words>
  <Characters>2438</Characters>
  <CharactersWithSpaces>2738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2021-06-07T16:14:00Z</dcterms:created>
  <dc:creator>Юля</dc:creator>
  <dc:description/>
  <dc:language>ru-RU</dc:language>
  <cp:lastModifiedBy/>
  <cp:lastPrinted>1995-11-21T17:41:00Z</cp:lastPrinted>
  <dcterms:modified xsi:type="dcterms:W3CDTF">2024-01-17T12:38:35Z</dcterms:modified>
  <cp:revision>54</cp:revision>
  <dc:subject/>
  <dc:title> </dc:title>
</cp:coreProperties>
</file>