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по проверке </w:t>
      </w:r>
      <w:r>
        <w:rPr>
          <w:sz w:val="28"/>
          <w:szCs w:val="28"/>
          <w:lang w:eastAsia="ar-SA"/>
        </w:rPr>
        <w:t xml:space="preserve">целевого 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 эффективного использования бюджетных средств администрацией Воронежского сельского поселения Усть-Лабинского района 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 на 2017 год проведена п</w:t>
      </w:r>
      <w:r>
        <w:rPr>
          <w:sz w:val="28"/>
          <w:szCs w:val="28"/>
        </w:rPr>
        <w:t xml:space="preserve">роверка целевого и эффективного использования бюджетных средств, используемых для решения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в Воронежском сельском поселении Усть-Лабинского района </w:t>
      </w:r>
      <w:r>
        <w:rPr>
          <w:sz w:val="28"/>
          <w:szCs w:val="28"/>
          <w:lang w:eastAsia="ar-SA"/>
        </w:rPr>
        <w:t>(далее - Администрация) в 2016 году и за 1 полугодие 2017 года</w:t>
      </w:r>
      <w:r>
        <w:rPr>
          <w:rFonts w:cs="Times New Roman CYR" w:ascii="Times New Roman CYR" w:hAnsi="Times New Roman CYR"/>
          <w:bCs/>
          <w:sz w:val="28"/>
          <w:szCs w:val="28"/>
        </w:rPr>
        <w:t>.</w:t>
      </w:r>
    </w:p>
    <w:p>
      <w:pPr>
        <w:pStyle w:val="Normal"/>
        <w:suppressAutoHyphens w:val="true"/>
        <w:ind w:firstLine="709"/>
        <w:jc w:val="both"/>
        <w:rPr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 xml:space="preserve">Проведенной проверкой установлено, что в целом Администрация осуществляло свою деятельность в проверяемом периоде в соответствии с действующим законодательством. В тоже время, проведенным контрольным мероприятием </w:t>
      </w:r>
      <w:r>
        <w:rPr>
          <w:bCs/>
          <w:sz w:val="28"/>
          <w:szCs w:val="28"/>
        </w:rPr>
        <w:t xml:space="preserve">выявлены финансовые нарушения, нарушения </w:t>
      </w:r>
      <w:r>
        <w:rPr>
          <w:sz w:val="28"/>
          <w:szCs w:val="28"/>
        </w:rPr>
        <w:t>порядка ведения бухгалтерского учета, прочие нарушения и недостатки на общую сумму 23 426 257,35 рублей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>
      <w:pPr>
        <w:pStyle w:val="Normal"/>
        <w:suppressAutoHyphens w:val="true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финансовые нарушения в виде неправомерно и необоснованно произведенных расходов в сумме 491 257,31 рублей;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нарушения бюджетного (бухгалтерского) учета, </w:t>
      </w:r>
      <w:r>
        <w:rPr>
          <w:sz w:val="28"/>
          <w:szCs w:val="28"/>
        </w:rPr>
        <w:t>повлиявшие на достоверность бухгалтерской отчетности в сумме 103 574,58 рублей;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бюджетного (бухгалтерского) учета в части учета муниципального имущества сельского поселения при передаче его в безвозмездное пользование или аренду на сумму 13 708 620,69 рублей;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нарушения 9 122 804,77 рублей.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главе администрации Воронежского сельского поселения направлено представление Контрольно-счетной палаты для принятия мер по устранению выявленных нарушений и недостатков в работе.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начальника финансового отдела администрации Воронежского сельского поселения за допущенные административные правонарушения составлен протокол об административной ответственности.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 результатах проверки проинформирован Совет Воронежского сельского поселения Усть-Лабинского района.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6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LibreOffice/6.4.4.2$Windows_X86_64 LibreOffice_project/3d775be2011f3886db32dfd395a6a6d1ca2630ff</Application>
  <Pages>1</Pages>
  <Words>240</Words>
  <Characters>1779</Characters>
  <CharactersWithSpaces>2100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2017-11-07T12:03:00Z</dcterms:created>
  <dc:creator>SUSLOPAROVA</dc:creator>
  <dc:description/>
  <dc:language>ru-RU</dc:language>
  <cp:lastModifiedBy/>
  <dcterms:modified xsi:type="dcterms:W3CDTF">2023-01-25T14:34:39Z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