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6D" w:rsidRPr="00DD596D" w:rsidRDefault="00DD596D" w:rsidP="00DD596D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</w:pPr>
      <w:r w:rsidRPr="00DD596D">
        <w:rPr>
          <w:rFonts w:ascii="Inter" w:eastAsia="Times New Roman" w:hAnsi="Inter" w:cs="Times New Roman"/>
          <w:b/>
          <w:color w:val="25272D"/>
          <w:sz w:val="24"/>
          <w:szCs w:val="24"/>
          <w:u w:val="single"/>
        </w:rPr>
        <w:t>КОМПЛЕКТУЮЩИЕ ИЗДЕЛИЯ (СОФИНАНСИРОВАНИЕ)</w:t>
      </w:r>
    </w:p>
    <w:p w:rsidR="00DD596D" w:rsidRPr="00947E99" w:rsidRDefault="00DD596D" w:rsidP="00DD596D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Предоставление займа на реализацию инвестиционных проектов</w:t>
      </w:r>
    </w:p>
    <w:p w:rsidR="00DD596D" w:rsidRPr="00947E99" w:rsidRDefault="00DD596D" w:rsidP="00DD596D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Сумма займа: </w:t>
      </w:r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20-200 </w:t>
      </w:r>
      <w:proofErr w:type="spellStart"/>
      <w:proofErr w:type="gramStart"/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DD596D" w:rsidRPr="00947E99" w:rsidRDefault="00DD596D" w:rsidP="00DD596D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Общий бюджет проекта: </w:t>
      </w:r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от 25 </w:t>
      </w:r>
      <w:proofErr w:type="spellStart"/>
      <w:proofErr w:type="gramStart"/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млн</w:t>
      </w:r>
      <w:proofErr w:type="spellEnd"/>
      <w:proofErr w:type="gramEnd"/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 xml:space="preserve"> руб.</w:t>
      </w:r>
    </w:p>
    <w:p w:rsidR="00DD596D" w:rsidRPr="00947E99" w:rsidRDefault="00DD596D" w:rsidP="00DD596D">
      <w:pPr>
        <w:shd w:val="clear" w:color="auto" w:fill="FFFFFF"/>
        <w:spacing w:after="150"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Процентная ставка: - </w:t>
      </w:r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5% годовых базовая ставка;</w:t>
      </w:r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br/>
        <w:t>- 3% годовых на весь срок займа при банковской гарантии, а также гарантии ВЭБ</w:t>
      </w:r>
      <w:proofErr w:type="gramStart"/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.Р</w:t>
      </w:r>
      <w:proofErr w:type="gramEnd"/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Ф, Корпорации МСП или РГО.</w:t>
      </w:r>
    </w:p>
    <w:p w:rsidR="00DD596D" w:rsidRPr="00947E99" w:rsidRDefault="00DD596D" w:rsidP="00DD596D">
      <w:pPr>
        <w:shd w:val="clear" w:color="auto" w:fill="FFFFFF"/>
        <w:spacing w:line="480" w:lineRule="atLeast"/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b/>
          <w:bCs/>
          <w:caps/>
          <w:color w:val="1E2A5A"/>
          <w:sz w:val="24"/>
          <w:szCs w:val="24"/>
        </w:rPr>
        <w:t xml:space="preserve">Срок займа: </w:t>
      </w:r>
      <w:r w:rsidRPr="00947E99">
        <w:rPr>
          <w:rFonts w:ascii="Times New Roman" w:eastAsia="Times New Roman" w:hAnsi="Times New Roman" w:cs="Times New Roman"/>
          <w:b/>
          <w:bCs/>
          <w:color w:val="B93183"/>
          <w:sz w:val="24"/>
          <w:szCs w:val="24"/>
        </w:rPr>
        <w:t>не более 5 лет.</w:t>
      </w:r>
    </w:p>
    <w:p w:rsidR="00DD596D" w:rsidRPr="00947E99" w:rsidRDefault="00DD596D" w:rsidP="00DD5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Целевой объем продаж продукции проекта:</w:t>
      </w:r>
    </w:p>
    <w:p w:rsidR="00DD596D" w:rsidRPr="00947E99" w:rsidRDefault="00DD596D" w:rsidP="00DD5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- не менее 30% от суммы займа в год, начиная со 2 года серийного производства.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proofErr w:type="gramStart"/>
      <w:r w:rsidRPr="00947E9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Подача заявки на регистрацию результатов интеллектуальной деятельности:</w:t>
      </w:r>
      <w:r w:rsidRPr="00947E9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br/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- не менее одной заявки в рамках проекта в виде изобретения, промышленного образца, программы для электронных вычислительных машин (программы для ЭВМ), базы данных, полезной модели, топологии интегральных микросхем, товарных знаков и знаков обслуживания и (или) заявления о государственной регистрации лекарственного препарата/медицинского изделия (исключая заявления на повторную регистрацию по истечении срока действия, выданного ранее</w:t>
      </w:r>
      <w:proofErr w:type="gramEnd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).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proofErr w:type="spellStart"/>
      <w:r w:rsidRPr="00947E9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Софинансирование</w:t>
      </w:r>
      <w:proofErr w:type="spellEnd"/>
      <w:r w:rsidRPr="00947E9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 xml:space="preserve"> со стороны заявителя, частных инвесторов или за счет банковских кредитов:</w:t>
      </w:r>
    </w:p>
    <w:p w:rsidR="00DD596D" w:rsidRPr="00947E99" w:rsidRDefault="00DD596D" w:rsidP="00DD5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≥ 20% бюджета проекта.</w:t>
      </w:r>
    </w:p>
    <w:p w:rsidR="00DD596D" w:rsidRPr="00947E99" w:rsidRDefault="00DD596D" w:rsidP="00DD5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r w:rsidRPr="00947E9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Средства, полученные для финансирования проекта, могут быть направлены на реализацию следующих мероприятий:</w:t>
      </w:r>
      <w:r w:rsidRPr="00947E9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br/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1. Разработка нового продукта/технологии и подготовка его производства.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2. Инжиниринг (в том числе технологический и ценовой аудит проектов в сумме до 0,3% от общего бюджета проекта, но не более 5 </w:t>
      </w:r>
      <w:proofErr w:type="spellStart"/>
      <w:proofErr w:type="gramStart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млн</w:t>
      </w:r>
      <w:proofErr w:type="spellEnd"/>
      <w:proofErr w:type="gramEnd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рублей).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3. Приобретение прав на результаты интеллектуальной деятельности.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4. Приобретение в собственность промышленного оборудования.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5. Приобретение или использование специального оборудования для проведения ОКР и отработки технологии.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6. Разработка технико-экономического обоснования, </w:t>
      </w:r>
      <w:proofErr w:type="spellStart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прединвестиционный</w:t>
      </w:r>
      <w:proofErr w:type="spellEnd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анализ, не включая расходы на аналитические исследования рынка.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7. Общехозяйственные расходы (≤ 10% от суммы займа).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 xml:space="preserve">8. Расходы, связанные с производством/обработкой и выводом на рынок </w:t>
      </w:r>
      <w:proofErr w:type="spellStart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пилотных</w:t>
      </w:r>
      <w:proofErr w:type="spellEnd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партий продукции (≤ 50% от суммы займа, в том числе расходы на маркетинговое продвижение продукта не более 1 </w:t>
      </w:r>
      <w:proofErr w:type="spellStart"/>
      <w:proofErr w:type="gramStart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млн</w:t>
      </w:r>
      <w:proofErr w:type="spellEnd"/>
      <w:proofErr w:type="gramEnd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рублей).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 </w:t>
      </w:r>
    </w:p>
    <w:p w:rsidR="00DD596D" w:rsidRPr="00947E99" w:rsidRDefault="00DD596D" w:rsidP="00DD5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b/>
          <w:bCs/>
          <w:color w:val="25272D"/>
          <w:sz w:val="24"/>
          <w:szCs w:val="24"/>
        </w:rPr>
        <w:t>Дополнительное финансирование:</w:t>
      </w:r>
    </w:p>
    <w:p w:rsidR="00DD596D" w:rsidRPr="00947E99" w:rsidRDefault="00DD596D" w:rsidP="00DD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lastRenderedPageBreak/>
        <w:t>Заявители, получившие заем на проект по созданию производства продукции из перечня Межведомственной комиссии, могут получить дополнительный заем на масштабирование этого производства в сумме ≤ 50% от первого займа по ставке 5% годовых сроком до 3 лет.</w:t>
      </w:r>
    </w:p>
    <w:p w:rsidR="00DD596D" w:rsidRPr="00947E99" w:rsidRDefault="00DD596D" w:rsidP="00DD5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D"/>
          <w:sz w:val="24"/>
          <w:szCs w:val="24"/>
        </w:rPr>
      </w:pP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Средства займа могут быть направлены на приобретение комплектующих изделий, расходных материалов и сырья для выпуска промышленных партий продукции.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В качестве обеспечения дополнительного займа принимаются банковские гарантии и гарантии ВЭБ.РФ.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</w:r>
      <w:proofErr w:type="spellStart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>Софинансирование</w:t>
      </w:r>
      <w:proofErr w:type="spellEnd"/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t xml:space="preserve"> проекта со стороны заявителя по дополнительному займу не требуется.</w:t>
      </w:r>
      <w:r w:rsidRPr="00947E99">
        <w:rPr>
          <w:rFonts w:ascii="Times New Roman" w:eastAsia="Times New Roman" w:hAnsi="Times New Roman" w:cs="Times New Roman"/>
          <w:color w:val="25272D"/>
          <w:sz w:val="24"/>
          <w:szCs w:val="24"/>
        </w:rPr>
        <w:br/>
        <w:t>Погашение основного долга: начиная со следующего квартала после выдачи займа.</w:t>
      </w:r>
    </w:p>
    <w:p w:rsidR="00C008DE" w:rsidRDefault="00C008DE" w:rsidP="00DD596D">
      <w:pPr>
        <w:jc w:val="both"/>
      </w:pPr>
    </w:p>
    <w:sectPr w:rsidR="00C008DE" w:rsidSect="0057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96D"/>
    <w:rsid w:val="00576E06"/>
    <w:rsid w:val="00947E99"/>
    <w:rsid w:val="00C008DE"/>
    <w:rsid w:val="00DD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799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00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4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0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4</cp:revision>
  <dcterms:created xsi:type="dcterms:W3CDTF">2025-02-10T14:32:00Z</dcterms:created>
  <dcterms:modified xsi:type="dcterms:W3CDTF">2025-02-12T09:00:00Z</dcterms:modified>
</cp:coreProperties>
</file>