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7E" w:rsidRPr="006B6278" w:rsidRDefault="00B0447E" w:rsidP="00B0447E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B0447E" w:rsidRPr="006B6278" w:rsidRDefault="00B0447E" w:rsidP="00B0447E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седьмого созыва</w:t>
      </w:r>
    </w:p>
    <w:p w:rsidR="00B0447E" w:rsidRPr="006B6278" w:rsidRDefault="00B0447E" w:rsidP="00B0447E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B6278">
        <w:rPr>
          <w:rFonts w:eastAsia="Calibri"/>
          <w:b/>
          <w:caps/>
          <w:szCs w:val="28"/>
        </w:rPr>
        <w:t>Окружная избирательная комиссия</w:t>
      </w:r>
    </w:p>
    <w:p w:rsidR="00B0447E" w:rsidRPr="006B6278" w:rsidRDefault="00B0447E" w:rsidP="00B0447E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B6278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Pr="006B6278">
        <w:rPr>
          <w:rFonts w:eastAsia="Times New Roman"/>
          <w:b/>
          <w:bCs/>
          <w:szCs w:val="28"/>
          <w:lang w:eastAsia="ru-RU"/>
        </w:rPr>
        <w:t>№</w:t>
      </w:r>
      <w:r w:rsidR="00927746">
        <w:rPr>
          <w:rFonts w:eastAsia="Times New Roman"/>
          <w:b/>
          <w:bCs/>
          <w:szCs w:val="28"/>
          <w:lang w:eastAsia="ru-RU"/>
        </w:rPr>
        <w:t xml:space="preserve"> 16</w:t>
      </w:r>
    </w:p>
    <w:p w:rsidR="00B0447E" w:rsidRPr="006B6278" w:rsidRDefault="00B0447E" w:rsidP="00B0447E">
      <w:pPr>
        <w:spacing w:after="200" w:line="276" w:lineRule="auto"/>
        <w:rPr>
          <w:rFonts w:ascii="Calibri" w:eastAsia="Calibri" w:hAnsi="Calibri"/>
          <w:lang w:eastAsia="ru-RU"/>
        </w:rPr>
      </w:pPr>
    </w:p>
    <w:p w:rsidR="00B0447E" w:rsidRPr="006B6278" w:rsidRDefault="00B0447E" w:rsidP="00B0447E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РЕШЕНИЕ</w:t>
      </w:r>
    </w:p>
    <w:p w:rsidR="00B0447E" w:rsidRPr="006B6278" w:rsidRDefault="00B0447E" w:rsidP="00B0447E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B0447E" w:rsidRPr="006B6278" w:rsidRDefault="00B0447E" w:rsidP="00B0447E">
      <w:pPr>
        <w:rPr>
          <w:rFonts w:eastAsia="Calibri"/>
          <w:szCs w:val="28"/>
        </w:rPr>
      </w:pPr>
    </w:p>
    <w:p w:rsidR="00B0447E" w:rsidRPr="006B6278" w:rsidRDefault="00B0447E" w:rsidP="00B0447E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B0447E" w:rsidRPr="006B6278" w:rsidTr="00A51C02">
        <w:tc>
          <w:tcPr>
            <w:tcW w:w="3107" w:type="dxa"/>
          </w:tcPr>
          <w:p w:rsidR="00B0447E" w:rsidRPr="006B6278" w:rsidRDefault="00670B5E" w:rsidP="0092774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="00927746">
              <w:rPr>
                <w:rFonts w:eastAsia="Calibri"/>
                <w:szCs w:val="28"/>
              </w:rPr>
              <w:t xml:space="preserve"> июня </w:t>
            </w:r>
            <w:r w:rsidR="00B0447E" w:rsidRPr="006B6278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B0447E" w:rsidRPr="006B6278" w:rsidRDefault="00B0447E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B0447E" w:rsidRPr="006B6278" w:rsidRDefault="00B0447E" w:rsidP="002B7FA0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 xml:space="preserve">№ </w:t>
            </w:r>
            <w:r w:rsidR="002B7FA0">
              <w:rPr>
                <w:rFonts w:eastAsia="Calibri"/>
                <w:szCs w:val="28"/>
              </w:rPr>
              <w:t>1/</w:t>
            </w:r>
            <w:r w:rsidR="00004895">
              <w:rPr>
                <w:rFonts w:eastAsia="Calibri"/>
                <w:szCs w:val="28"/>
              </w:rPr>
              <w:t>5</w:t>
            </w:r>
          </w:p>
        </w:tc>
      </w:tr>
    </w:tbl>
    <w:p w:rsidR="00B0447E" w:rsidRPr="006B6278" w:rsidRDefault="00B0447E" w:rsidP="00B0447E">
      <w:pPr>
        <w:widowControl w:val="0"/>
        <w:ind w:right="20"/>
        <w:rPr>
          <w:rFonts w:eastAsia="Times New Roman"/>
          <w:szCs w:val="28"/>
          <w:lang w:eastAsia="ru-RU"/>
        </w:rPr>
      </w:pPr>
    </w:p>
    <w:p w:rsidR="00B0447E" w:rsidRPr="006B6278" w:rsidRDefault="00B0447E" w:rsidP="00B0447E">
      <w:pPr>
        <w:ind w:right="-2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О применении средств </w:t>
      </w:r>
      <w:proofErr w:type="spellStart"/>
      <w:r w:rsidRPr="006B6278">
        <w:rPr>
          <w:rFonts w:eastAsia="Times New Roman"/>
          <w:b/>
          <w:szCs w:val="28"/>
          <w:lang w:eastAsia="ru-RU"/>
        </w:rPr>
        <w:t>видеорегистрации</w:t>
      </w:r>
      <w:proofErr w:type="spellEnd"/>
      <w:r w:rsidRPr="006B6278">
        <w:rPr>
          <w:rFonts w:eastAsia="Times New Roman"/>
          <w:b/>
          <w:szCs w:val="28"/>
          <w:lang w:eastAsia="ru-RU"/>
        </w:rPr>
        <w:t xml:space="preserve"> (</w:t>
      </w:r>
      <w:proofErr w:type="spellStart"/>
      <w:r w:rsidRPr="006B6278">
        <w:rPr>
          <w:rFonts w:eastAsia="Times New Roman"/>
          <w:b/>
          <w:szCs w:val="28"/>
          <w:lang w:eastAsia="ru-RU"/>
        </w:rPr>
        <w:t>видеофиксации</w:t>
      </w:r>
      <w:proofErr w:type="spellEnd"/>
      <w:r w:rsidRPr="006B6278">
        <w:rPr>
          <w:rFonts w:eastAsia="Times New Roman"/>
          <w:b/>
          <w:szCs w:val="28"/>
          <w:lang w:eastAsia="ru-RU"/>
        </w:rPr>
        <w:t>) в помещении</w:t>
      </w:r>
    </w:p>
    <w:p w:rsidR="00B0447E" w:rsidRPr="006B6278" w:rsidRDefault="00B0447E" w:rsidP="00B0447E">
      <w:pPr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окружной избирательной комиссии</w:t>
      </w:r>
      <w:r>
        <w:rPr>
          <w:rFonts w:eastAsia="Calibri"/>
          <w:b/>
          <w:szCs w:val="28"/>
        </w:rPr>
        <w:t xml:space="preserve"> </w:t>
      </w:r>
      <w:r w:rsidRPr="006B6278">
        <w:rPr>
          <w:rFonts w:eastAsia="Calibri"/>
          <w:b/>
          <w:szCs w:val="28"/>
        </w:rPr>
        <w:t>одно</w:t>
      </w:r>
      <w:r>
        <w:rPr>
          <w:rFonts w:eastAsia="Calibri"/>
          <w:b/>
          <w:szCs w:val="28"/>
        </w:rPr>
        <w:t>мандатного избирательного округа</w:t>
      </w:r>
      <w:r w:rsidR="00927746">
        <w:rPr>
          <w:rFonts w:eastAsia="Calibri"/>
          <w:b/>
          <w:szCs w:val="28"/>
        </w:rPr>
        <w:t xml:space="preserve"> № 16</w:t>
      </w:r>
      <w:r>
        <w:rPr>
          <w:rFonts w:eastAsia="Calibri"/>
          <w:b/>
          <w:szCs w:val="28"/>
        </w:rPr>
        <w:t xml:space="preserve"> </w:t>
      </w:r>
      <w:r w:rsidRPr="006B6278">
        <w:rPr>
          <w:rFonts w:eastAsia="Calibri"/>
          <w:b/>
          <w:sz w:val="27"/>
          <w:szCs w:val="27"/>
        </w:rPr>
        <w:t xml:space="preserve">при проведении </w:t>
      </w:r>
      <w:proofErr w:type="gramStart"/>
      <w:r w:rsidRPr="006B6278">
        <w:rPr>
          <w:rFonts w:eastAsia="Calibri"/>
          <w:b/>
          <w:szCs w:val="28"/>
        </w:rPr>
        <w:t>выборов депутатов Законодательного</w:t>
      </w:r>
      <w:r>
        <w:rPr>
          <w:rFonts w:eastAsia="Calibri"/>
          <w:b/>
          <w:szCs w:val="28"/>
        </w:rPr>
        <w:br/>
      </w:r>
      <w:r w:rsidRPr="006B6278">
        <w:rPr>
          <w:rFonts w:eastAsia="Calibri"/>
          <w:b/>
          <w:szCs w:val="28"/>
        </w:rPr>
        <w:t>Собрания Краснодарского края седьмого созыва</w:t>
      </w:r>
      <w:proofErr w:type="gramEnd"/>
    </w:p>
    <w:p w:rsidR="00B0447E" w:rsidRPr="006B6278" w:rsidRDefault="00B0447E" w:rsidP="00B0447E">
      <w:pPr>
        <w:spacing w:line="360" w:lineRule="auto"/>
        <w:rPr>
          <w:rFonts w:eastAsia="Calibri"/>
          <w:szCs w:val="28"/>
        </w:rPr>
      </w:pPr>
    </w:p>
    <w:p w:rsidR="00B0447E" w:rsidRPr="006B6278" w:rsidRDefault="00B0447E" w:rsidP="00B0447E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В соответствии со статьей 12 Закона Краснодарского края от 8 апреля 2003 г. № 571-КЗ «О системе избирательных комиссий, комиссий референдума в Краснодарском крае», статьями 19, 27 Закона Краснодарского края от 21 августа 2007 г. № 1315-КЗ «О выборах депутатов Законодательного Собрания Краснодарского края», в целях реализации </w:t>
      </w:r>
      <w:proofErr w:type="gramStart"/>
      <w:r w:rsidRPr="006B6278">
        <w:rPr>
          <w:rFonts w:eastAsia="Times New Roman"/>
          <w:szCs w:val="28"/>
          <w:lang w:eastAsia="ru-RU"/>
        </w:rPr>
        <w:t>постановления избирательной комиссии Краснодарского края от</w:t>
      </w:r>
      <w:r>
        <w:rPr>
          <w:rFonts w:eastAsia="Times New Roman"/>
          <w:szCs w:val="28"/>
          <w:lang w:eastAsia="ru-RU"/>
        </w:rPr>
        <w:br/>
      </w:r>
      <w:r w:rsidRPr="006B6278">
        <w:rPr>
          <w:rFonts w:eastAsia="Times New Roman"/>
          <w:szCs w:val="28"/>
          <w:lang w:eastAsia="ru-RU"/>
        </w:rPr>
        <w:t>6 мая 2022 г. №14/125-7 «О формах подтверждений получения избирательными комиссиями документов, представляемых для выдвижения и регистрации кандидатов по одномандатным избирательным округам, краевых списков кандидатов, а также иных избирательных документов при проведении выборов депутатов Законодательного Собрания Краснодарского края седьмого созыва», избирательных прав кандидатов, выдвинутых по одномандатным избирательным округам при приеме окружной избирательной комиссией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документов для выдвижения, регистрации, а также иных избирательных документов при проведении выборов депутатов Законодательного Собрания Краснодарского края седьмого созыва, окружная избирательная комиссия одномандатного избирательного округа №</w:t>
      </w:r>
      <w:r w:rsidR="00927746">
        <w:rPr>
          <w:rFonts w:eastAsia="Times New Roman"/>
          <w:szCs w:val="28"/>
          <w:lang w:eastAsia="ru-RU"/>
        </w:rPr>
        <w:t xml:space="preserve"> 16</w:t>
      </w:r>
      <w:r w:rsidRPr="006B6278">
        <w:rPr>
          <w:rFonts w:eastAsia="Times New Roman"/>
          <w:szCs w:val="28"/>
          <w:lang w:eastAsia="ru-RU"/>
        </w:rPr>
        <w:t xml:space="preserve"> РЕШИЛА:</w:t>
      </w:r>
    </w:p>
    <w:p w:rsidR="00B0447E" w:rsidRPr="006B6278" w:rsidRDefault="00B0447E" w:rsidP="00B0447E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lastRenderedPageBreak/>
        <w:t xml:space="preserve">1. Применять средства </w:t>
      </w:r>
      <w:proofErr w:type="spellStart"/>
      <w:r w:rsidRPr="006B6278">
        <w:rPr>
          <w:rFonts w:eastAsia="Times New Roman"/>
          <w:szCs w:val="28"/>
          <w:lang w:eastAsia="ru-RU"/>
        </w:rPr>
        <w:t>видеорегистрации</w:t>
      </w:r>
      <w:proofErr w:type="spellEnd"/>
      <w:r w:rsidRPr="006B6278">
        <w:rPr>
          <w:rFonts w:eastAsia="Times New Roman"/>
          <w:szCs w:val="28"/>
          <w:lang w:eastAsia="ru-RU"/>
        </w:rPr>
        <w:t xml:space="preserve"> (</w:t>
      </w:r>
      <w:proofErr w:type="spellStart"/>
      <w:r w:rsidRPr="006B6278">
        <w:rPr>
          <w:rFonts w:eastAsia="Times New Roman"/>
          <w:szCs w:val="28"/>
          <w:lang w:eastAsia="ru-RU"/>
        </w:rPr>
        <w:t>видеофиксации</w:t>
      </w:r>
      <w:proofErr w:type="spellEnd"/>
      <w:r w:rsidRPr="006B6278">
        <w:rPr>
          <w:rFonts w:eastAsia="Times New Roman"/>
          <w:szCs w:val="28"/>
          <w:lang w:eastAsia="ru-RU"/>
        </w:rPr>
        <w:t>) в помещении окружной избирательной комиссии в процессе приема документов для выдвижения, регистрации, а также иных избирательных документов по выборам депутатов Законодательного Собрания Краснодарского края седьмого созыва от кандидатов, уполномоченных представителей кандидатов по финансовым вопросам и иных лиц.</w:t>
      </w:r>
    </w:p>
    <w:p w:rsidR="00B0447E" w:rsidRPr="006B6278" w:rsidRDefault="00B0447E" w:rsidP="00B0447E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2. Поручить членам рабочей группы, осуществляющим прием документов, </w:t>
      </w:r>
      <w:proofErr w:type="gramStart"/>
      <w:r w:rsidRPr="006B6278">
        <w:rPr>
          <w:rFonts w:eastAsia="Times New Roman"/>
          <w:szCs w:val="28"/>
          <w:lang w:eastAsia="ru-RU"/>
        </w:rPr>
        <w:t>разместить</w:t>
      </w:r>
      <w:proofErr w:type="gramEnd"/>
      <w:r w:rsidRPr="006B6278">
        <w:rPr>
          <w:rFonts w:eastAsia="Times New Roman"/>
          <w:szCs w:val="28"/>
          <w:lang w:eastAsia="ru-RU"/>
        </w:rPr>
        <w:t xml:space="preserve"> соответствующую информацию о применении средств </w:t>
      </w:r>
      <w:proofErr w:type="spellStart"/>
      <w:r w:rsidRPr="006B6278">
        <w:rPr>
          <w:rFonts w:eastAsia="Times New Roman"/>
          <w:szCs w:val="28"/>
          <w:lang w:eastAsia="ru-RU"/>
        </w:rPr>
        <w:t>видеорегистрации</w:t>
      </w:r>
      <w:proofErr w:type="spellEnd"/>
      <w:r w:rsidRPr="006B6278">
        <w:rPr>
          <w:rFonts w:eastAsia="Times New Roman"/>
          <w:szCs w:val="28"/>
          <w:lang w:eastAsia="ru-RU"/>
        </w:rPr>
        <w:t xml:space="preserve"> (</w:t>
      </w:r>
      <w:proofErr w:type="spellStart"/>
      <w:r w:rsidRPr="006B6278">
        <w:rPr>
          <w:rFonts w:eastAsia="Times New Roman"/>
          <w:szCs w:val="28"/>
          <w:lang w:eastAsia="ru-RU"/>
        </w:rPr>
        <w:t>видеофиксации</w:t>
      </w:r>
      <w:proofErr w:type="spellEnd"/>
      <w:r w:rsidRPr="006B6278">
        <w:rPr>
          <w:rFonts w:eastAsia="Times New Roman"/>
          <w:szCs w:val="28"/>
          <w:lang w:eastAsia="ru-RU"/>
        </w:rPr>
        <w:t>) в помещении окружной избирательной комиссии, где осуществляется прием документов.</w:t>
      </w:r>
    </w:p>
    <w:p w:rsidR="00B0447E" w:rsidRPr="006B6278" w:rsidRDefault="00B0447E" w:rsidP="00B0447E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3. Возложить </w:t>
      </w:r>
      <w:proofErr w:type="gramStart"/>
      <w:r w:rsidRPr="006B6278">
        <w:rPr>
          <w:rFonts w:eastAsia="Times New Roman"/>
          <w:szCs w:val="28"/>
          <w:lang w:eastAsia="ru-RU"/>
        </w:rPr>
        <w:t>контроль за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бесперебойной работой средства </w:t>
      </w:r>
      <w:proofErr w:type="spellStart"/>
      <w:r w:rsidRPr="006B6278">
        <w:rPr>
          <w:rFonts w:eastAsia="Times New Roman"/>
          <w:szCs w:val="28"/>
          <w:lang w:eastAsia="ru-RU"/>
        </w:rPr>
        <w:t>видеорегистрации</w:t>
      </w:r>
      <w:proofErr w:type="spellEnd"/>
      <w:r w:rsidRPr="006B6278">
        <w:rPr>
          <w:rFonts w:eastAsia="Times New Roman"/>
          <w:szCs w:val="28"/>
          <w:lang w:eastAsia="ru-RU"/>
        </w:rPr>
        <w:t xml:space="preserve"> (</w:t>
      </w:r>
      <w:proofErr w:type="spellStart"/>
      <w:r w:rsidRPr="006B6278">
        <w:rPr>
          <w:rFonts w:eastAsia="Times New Roman"/>
          <w:szCs w:val="28"/>
          <w:lang w:eastAsia="ru-RU"/>
        </w:rPr>
        <w:t>видеофиксации</w:t>
      </w:r>
      <w:proofErr w:type="spellEnd"/>
      <w:r w:rsidRPr="006B6278">
        <w:rPr>
          <w:rFonts w:eastAsia="Times New Roman"/>
          <w:szCs w:val="28"/>
          <w:lang w:eastAsia="ru-RU"/>
        </w:rPr>
        <w:t xml:space="preserve">) и дальнейшего хранения записей на системного администратора окружной избирательной комиссии </w:t>
      </w:r>
      <w:r w:rsidR="00927746">
        <w:rPr>
          <w:rFonts w:eastAsia="Times New Roman"/>
          <w:szCs w:val="28"/>
          <w:lang w:eastAsia="ru-RU"/>
        </w:rPr>
        <w:t>Е.А. Свищёву</w:t>
      </w:r>
      <w:r w:rsidRPr="006B6278">
        <w:rPr>
          <w:rFonts w:eastAsia="Times New Roman"/>
          <w:szCs w:val="28"/>
          <w:lang w:eastAsia="ru-RU"/>
        </w:rPr>
        <w:t xml:space="preserve">. </w:t>
      </w:r>
    </w:p>
    <w:p w:rsidR="00B0447E" w:rsidRPr="006B6278" w:rsidRDefault="00B0447E" w:rsidP="00B0447E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4. </w:t>
      </w:r>
      <w:proofErr w:type="gramStart"/>
      <w:r w:rsidRPr="006B6278">
        <w:rPr>
          <w:rFonts w:eastAsia="Times New Roman"/>
          <w:szCs w:val="28"/>
          <w:lang w:eastAsia="ru-RU"/>
        </w:rPr>
        <w:t>Разместить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настоящее решение на информационном стенде окружной избирательной комиссии и в сети Интернет.</w:t>
      </w:r>
    </w:p>
    <w:p w:rsidR="00B0447E" w:rsidRPr="006B6278" w:rsidRDefault="00B0447E" w:rsidP="00B0447E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5. Возложить </w:t>
      </w:r>
      <w:proofErr w:type="gramStart"/>
      <w:r w:rsidRPr="006B6278">
        <w:rPr>
          <w:rFonts w:eastAsia="Calibri"/>
          <w:szCs w:val="28"/>
        </w:rPr>
        <w:t>контроль за</w:t>
      </w:r>
      <w:proofErr w:type="gramEnd"/>
      <w:r w:rsidRPr="006B6278">
        <w:rPr>
          <w:rFonts w:eastAsia="Calibri"/>
          <w:szCs w:val="28"/>
        </w:rPr>
        <w:t xml:space="preserve"> выполнением пункта 4 настоящего решения на секретаря окружной избирательной комиссии </w:t>
      </w:r>
      <w:r w:rsidR="00927746">
        <w:rPr>
          <w:rFonts w:eastAsia="Calibri"/>
          <w:szCs w:val="28"/>
        </w:rPr>
        <w:t>Л.Г. Курочкину</w:t>
      </w:r>
      <w:r w:rsidRPr="006B6278">
        <w:rPr>
          <w:rFonts w:eastAsia="Calibri"/>
          <w:szCs w:val="28"/>
        </w:rPr>
        <w:t>.</w:t>
      </w:r>
    </w:p>
    <w:p w:rsidR="00B0447E" w:rsidRPr="006B6278" w:rsidRDefault="00B0447E" w:rsidP="00B0447E">
      <w:pPr>
        <w:spacing w:line="360" w:lineRule="auto"/>
        <w:ind w:firstLine="709"/>
        <w:rPr>
          <w:rFonts w:eastAsia="Calibri"/>
          <w:szCs w:val="28"/>
        </w:rPr>
      </w:pPr>
    </w:p>
    <w:p w:rsidR="00B0447E" w:rsidRPr="006B6278" w:rsidRDefault="00B0447E" w:rsidP="00B0447E">
      <w:pPr>
        <w:spacing w:line="360" w:lineRule="auto"/>
        <w:ind w:firstLine="709"/>
        <w:rPr>
          <w:rFonts w:eastAsia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B0447E" w:rsidRPr="006B6278" w:rsidTr="00A51C02">
        <w:trPr>
          <w:trHeight w:val="855"/>
        </w:trPr>
        <w:tc>
          <w:tcPr>
            <w:tcW w:w="3968" w:type="dxa"/>
          </w:tcPr>
          <w:p w:rsidR="00B0447E" w:rsidRPr="006B6278" w:rsidRDefault="00B0447E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Председатель окружной</w:t>
            </w:r>
          </w:p>
          <w:p w:rsidR="00B0447E" w:rsidRPr="006B6278" w:rsidRDefault="00B0447E" w:rsidP="00A51C02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  <w:p w:rsidR="00B0447E" w:rsidRPr="006B6278" w:rsidRDefault="00B0447E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B0447E" w:rsidRPr="006B6278" w:rsidRDefault="00B0447E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B0447E" w:rsidRPr="006B6278" w:rsidRDefault="00927746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B0447E" w:rsidRPr="006B6278" w:rsidTr="00A51C02">
        <w:trPr>
          <w:trHeight w:val="596"/>
        </w:trPr>
        <w:tc>
          <w:tcPr>
            <w:tcW w:w="3968" w:type="dxa"/>
          </w:tcPr>
          <w:p w:rsidR="00B0447E" w:rsidRPr="006B6278" w:rsidRDefault="00B0447E" w:rsidP="00A51C02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Секретарь окружной</w:t>
            </w:r>
          </w:p>
          <w:p w:rsidR="00B0447E" w:rsidRPr="006B6278" w:rsidRDefault="00B0447E" w:rsidP="00A51C02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  <w:p w:rsidR="00B0447E" w:rsidRPr="006B6278" w:rsidRDefault="00B0447E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B0447E" w:rsidRPr="006B6278" w:rsidRDefault="00B0447E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B0447E" w:rsidRPr="006B6278" w:rsidRDefault="00927746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Л.Г. Курочкина</w:t>
            </w:r>
          </w:p>
        </w:tc>
      </w:tr>
    </w:tbl>
    <w:p w:rsidR="00B0447E" w:rsidRPr="006B6278" w:rsidRDefault="00B0447E" w:rsidP="00B0447E">
      <w:pPr>
        <w:spacing w:after="200" w:line="276" w:lineRule="auto"/>
        <w:rPr>
          <w:rFonts w:eastAsia="Calibri"/>
          <w:szCs w:val="28"/>
        </w:rPr>
      </w:pPr>
    </w:p>
    <w:p w:rsidR="00491908" w:rsidRDefault="00491908"/>
    <w:sectPr w:rsidR="00491908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0447E"/>
    <w:rsid w:val="00004895"/>
    <w:rsid w:val="001C3938"/>
    <w:rsid w:val="001F0AEB"/>
    <w:rsid w:val="00250BC2"/>
    <w:rsid w:val="002B7FA0"/>
    <w:rsid w:val="00374B97"/>
    <w:rsid w:val="00491908"/>
    <w:rsid w:val="00670B5E"/>
    <w:rsid w:val="0081438D"/>
    <w:rsid w:val="00887FAC"/>
    <w:rsid w:val="00927746"/>
    <w:rsid w:val="00A843EB"/>
    <w:rsid w:val="00B0447E"/>
    <w:rsid w:val="00CD4ECE"/>
    <w:rsid w:val="00DE3862"/>
    <w:rsid w:val="00E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7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2337</Characters>
  <Application>Microsoft Office Word</Application>
  <DocSecurity>0</DocSecurity>
  <Lines>19</Lines>
  <Paragraphs>5</Paragraphs>
  <ScaleCrop>false</ScaleCrop>
  <Company>DG Win&amp;Soft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7</cp:revision>
  <dcterms:created xsi:type="dcterms:W3CDTF">2022-06-03T07:44:00Z</dcterms:created>
  <dcterms:modified xsi:type="dcterms:W3CDTF">2022-06-09T06:29:00Z</dcterms:modified>
</cp:coreProperties>
</file>