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Плана работы Контрольно-счетной палаты муниципального образования Усть-Лабинский район на 2017 год,                           проведено контрольное мероприятие «Проверка достоверности, полноты и </w:t>
      </w:r>
      <w:bookmarkStart w:id="0" w:name="_GoBack"/>
      <w:bookmarkEnd w:id="0"/>
      <w:r>
        <w:rPr>
          <w:sz w:val="28"/>
          <w:szCs w:val="28"/>
        </w:rPr>
        <w:t xml:space="preserve">соответствия нормативным требованиям составления и представления бюджетной отчетности за 2016 год главного администратора бюджетных средств - администрации Братского сельского поселения Усть-Лабинского района».  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2016 год администрацией Братского сельского поселения предоставлена в полном объеме, и в основном, соответствует требованиям бюджетного законодательства.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тоже время, в ходе контрольного мероприятия были выявлены нарушения порядка ведения бюджетного учета, составления и представления годовой бюджетной отчетности и недостатки в количестве 3 фактов.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главе Братского сельского поселения Усть-Лабинского района направлено представление Контрольно- счетной палаты для принятия мер по устранению выявленных нарушений и недостатков в работе.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Братского сельского поселения Усть-Лабинского района.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65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136</Words>
  <Characters>1061</Characters>
  <CharactersWithSpaces>1224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2023-01-25T12:32:00Z</dcterms:created>
  <dc:creator>User</dc:creator>
  <dc:description/>
  <dc:language>ru-RU</dc:language>
  <cp:lastModifiedBy/>
  <dcterms:modified xsi:type="dcterms:W3CDTF">2023-01-26T09:35:10Z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