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28" w:rsidRPr="008B0828" w:rsidRDefault="008B0828" w:rsidP="008B0828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b/>
          <w:color w:val="25272D"/>
          <w:sz w:val="24"/>
          <w:szCs w:val="24"/>
          <w:u w:val="single"/>
        </w:rPr>
      </w:pPr>
      <w:r w:rsidRPr="008B0828">
        <w:rPr>
          <w:rFonts w:ascii="Inter" w:eastAsia="Times New Roman" w:hAnsi="Inter" w:cs="Times New Roman"/>
          <w:b/>
          <w:color w:val="25272D"/>
          <w:sz w:val="24"/>
          <w:szCs w:val="24"/>
          <w:u w:val="single"/>
        </w:rPr>
        <w:t>ПРОИЗВОДИТЕЛЬНОСТЬ ТРУДА (СОФИНАНСИРОВАНИЕ)</w:t>
      </w:r>
    </w:p>
    <w:p w:rsidR="008B0828" w:rsidRPr="008B0828" w:rsidRDefault="008B0828" w:rsidP="008B0828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color w:val="25272D"/>
          <w:sz w:val="24"/>
          <w:szCs w:val="24"/>
        </w:rPr>
      </w:pPr>
      <w:r w:rsidRPr="008B0828">
        <w:rPr>
          <w:rFonts w:ascii="Inter" w:eastAsia="Times New Roman" w:hAnsi="Inter" w:cs="Times New Roman"/>
          <w:color w:val="25272D"/>
          <w:sz w:val="24"/>
          <w:szCs w:val="24"/>
        </w:rPr>
        <w:t>Предоставление займа на реализацию инвестиционных проектов</w:t>
      </w:r>
    </w:p>
    <w:p w:rsidR="008B0828" w:rsidRPr="008B0828" w:rsidRDefault="008B0828" w:rsidP="008B0828">
      <w:pPr>
        <w:shd w:val="clear" w:color="auto" w:fill="FFFFFF"/>
        <w:spacing w:after="150" w:line="480" w:lineRule="atLeast"/>
        <w:rPr>
          <w:rFonts w:ascii="Inter" w:eastAsia="Times New Roman" w:hAnsi="Inter" w:cs="Times New Roman"/>
          <w:b/>
          <w:bCs/>
          <w:color w:val="B93183"/>
          <w:sz w:val="36"/>
          <w:szCs w:val="36"/>
        </w:rPr>
      </w:pPr>
      <w:r w:rsidRPr="008B0828"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>Сумма займа</w:t>
      </w:r>
      <w:r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 xml:space="preserve">: </w:t>
      </w:r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 xml:space="preserve">20-200 </w:t>
      </w:r>
      <w:proofErr w:type="spellStart"/>
      <w:proofErr w:type="gramStart"/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млн</w:t>
      </w:r>
      <w:proofErr w:type="spellEnd"/>
      <w:proofErr w:type="gramEnd"/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 xml:space="preserve"> руб.</w:t>
      </w:r>
    </w:p>
    <w:p w:rsidR="008B0828" w:rsidRPr="008B0828" w:rsidRDefault="008B0828" w:rsidP="008B0828">
      <w:pPr>
        <w:shd w:val="clear" w:color="auto" w:fill="FFFFFF"/>
        <w:spacing w:after="150" w:line="480" w:lineRule="atLeast"/>
        <w:rPr>
          <w:rFonts w:ascii="Inter" w:eastAsia="Times New Roman" w:hAnsi="Inter" w:cs="Times New Roman"/>
          <w:b/>
          <w:bCs/>
          <w:color w:val="B93183"/>
          <w:sz w:val="36"/>
          <w:szCs w:val="36"/>
        </w:rPr>
      </w:pPr>
      <w:r w:rsidRPr="008B0828"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>Процентная ставка</w:t>
      </w:r>
      <w:r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>: -</w:t>
      </w:r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5% годовых базовая ставка;</w:t>
      </w:r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br/>
      </w:r>
      <w:r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-</w:t>
      </w:r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3% годовых на весь срок займа при банковской гарантии, а также гарантии ВЭБ</w:t>
      </w:r>
      <w:proofErr w:type="gramStart"/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.Р</w:t>
      </w:r>
      <w:proofErr w:type="gramEnd"/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Ф, Корпорации МСП или РГО;</w:t>
      </w:r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br/>
      </w:r>
      <w:r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-</w:t>
      </w:r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7% годовых если достигнутый Заявителем целевой показатель роста производительности труда за третий год участия в Национальном проекте составил менее 30% по отношению к базовому году.</w:t>
      </w:r>
    </w:p>
    <w:p w:rsidR="008B0828" w:rsidRPr="008B0828" w:rsidRDefault="008B0828" w:rsidP="008B0828">
      <w:pPr>
        <w:shd w:val="clear" w:color="auto" w:fill="FFFFFF"/>
        <w:spacing w:after="150" w:line="480" w:lineRule="atLeast"/>
        <w:rPr>
          <w:rFonts w:ascii="Inter" w:eastAsia="Times New Roman" w:hAnsi="Inter" w:cs="Times New Roman"/>
          <w:b/>
          <w:bCs/>
          <w:color w:val="B93183"/>
          <w:sz w:val="36"/>
          <w:szCs w:val="36"/>
        </w:rPr>
      </w:pPr>
      <w:r w:rsidRPr="008B0828"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>Срок займа</w:t>
      </w:r>
      <w:r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 xml:space="preserve">: </w:t>
      </w:r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не более 5 лет</w:t>
      </w:r>
    </w:p>
    <w:p w:rsidR="008B0828" w:rsidRPr="008B0828" w:rsidRDefault="008B0828" w:rsidP="008B0828">
      <w:pPr>
        <w:shd w:val="clear" w:color="auto" w:fill="FFFFFF"/>
        <w:spacing w:line="480" w:lineRule="atLeast"/>
        <w:rPr>
          <w:rFonts w:ascii="Inter" w:eastAsia="Times New Roman" w:hAnsi="Inter" w:cs="Times New Roman"/>
          <w:b/>
          <w:bCs/>
          <w:color w:val="B93183"/>
          <w:sz w:val="36"/>
          <w:szCs w:val="36"/>
        </w:rPr>
      </w:pPr>
      <w:r w:rsidRPr="008B0828"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>Общий бюджет проекта</w:t>
      </w:r>
      <w:r>
        <w:rPr>
          <w:rFonts w:ascii="Inter" w:eastAsia="Times New Roman" w:hAnsi="Inter" w:cs="Times New Roman"/>
          <w:b/>
          <w:bCs/>
          <w:caps/>
          <w:color w:val="1E2A5A"/>
          <w:sz w:val="21"/>
          <w:szCs w:val="21"/>
        </w:rPr>
        <w:t xml:space="preserve">: </w:t>
      </w:r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 xml:space="preserve">от 25 </w:t>
      </w:r>
      <w:proofErr w:type="spellStart"/>
      <w:proofErr w:type="gramStart"/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>млн</w:t>
      </w:r>
      <w:proofErr w:type="spellEnd"/>
      <w:proofErr w:type="gramEnd"/>
      <w:r w:rsidRPr="008B0828">
        <w:rPr>
          <w:rFonts w:ascii="Inter" w:eastAsia="Times New Roman" w:hAnsi="Inter" w:cs="Times New Roman"/>
          <w:b/>
          <w:bCs/>
          <w:color w:val="B93183"/>
          <w:sz w:val="36"/>
          <w:szCs w:val="36"/>
        </w:rPr>
        <w:t xml:space="preserve"> руб.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b/>
          <w:bCs/>
          <w:color w:val="25272D"/>
          <w:sz w:val="27"/>
          <w:szCs w:val="27"/>
        </w:rPr>
      </w:pPr>
      <w:r w:rsidRPr="008B0828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t>Условия финансирования: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proofErr w:type="gramStart"/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t>- средства займа могут быть использованы на модернизацию действующего производства или модификацию  продуктовой  линейки на предприятиях обрабатывающей  промышленности (за исключением пищевой) и не могут быть направлены на создание производств или выпуск новой для предприятия продукции;</w:t>
      </w: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- заявителю необходимо быть участником региональной программы повышения производительности труда;</w:t>
      </w:r>
      <w:proofErr w:type="gramEnd"/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t>  </w:t>
      </w: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- получить сертификат АНО «Федеральный центр компетенций в сфере производительности труда», о наличии у компании ключевых элементов производственной системы и достаточном уровне использования внутренних ресурсов повышения производительности;</w:t>
      </w: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или </w:t>
      </w: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- получить протокол по созданию производственного потока-образца по итогам работы с ФЦК или РЦК.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b/>
          <w:bCs/>
          <w:color w:val="25272D"/>
          <w:sz w:val="27"/>
          <w:szCs w:val="27"/>
        </w:rPr>
      </w:pP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r w:rsidRPr="008B0828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t>Целевой показатель</w:t>
      </w: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t> прироста производительности труда по отношению к базовому году должен составлять не менее чем 10%, 15% и 30% по результатам первого, второго и третьего годов соответственно участия предприятия в Нацпроекте, далее приро</w:t>
      </w:r>
      <w:proofErr w:type="gramStart"/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t>ст к пр</w:t>
      </w:r>
      <w:proofErr w:type="gramEnd"/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t>едыдущему году должен составлять не менее 5%.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b/>
          <w:bCs/>
          <w:color w:val="25272D"/>
          <w:sz w:val="27"/>
          <w:szCs w:val="27"/>
        </w:rPr>
      </w:pPr>
    </w:p>
    <w:p w:rsidR="008B0828" w:rsidRPr="008B0828" w:rsidRDefault="008B0828" w:rsidP="008B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828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t>Продукция в рамках проекта должна соответствовать одному или нескольким из следующих параметров: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proofErr w:type="gramStart"/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lastRenderedPageBreak/>
        <w:t>· выпускаемая продукция относится к комплектующим изделиям, применяемым в составе промышленной продукции, перечисленной в приложении к постановлению Правительства Российской Федерации от 17 июля 2015 г. № 719 «О подтверждении производства промышленной продукции на территории Российской Федерации»;</w:t>
      </w: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· выпускаемая продукция относится к критически важной для устойчивого функционирования промышленных предприятий продукции, перечисленной в формируемом Межведомственной комиссией Перечне комплектующих изделий, необходимых для отраслей промышленности;</w:t>
      </w:r>
      <w:proofErr w:type="gramEnd"/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· сбыт выпускаемой продукции направлен на замещение импорта на внутреннем рынке, что подтверждается отнесением выпускаемой продукции к категории импортозамещающей согласно отраслевым планам, утверждаемым федеральным органом исполнительной власти, уполномоченным Правительством Российской Федерации, локализацию компонентов и суверенизацию техники;</w:t>
      </w: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· выпускаемая продукция относится к категории высокотехнологичной.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b/>
          <w:bCs/>
          <w:color w:val="25272D"/>
          <w:sz w:val="27"/>
          <w:szCs w:val="27"/>
        </w:rPr>
      </w:pP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b/>
          <w:bCs/>
          <w:color w:val="25272D"/>
          <w:sz w:val="27"/>
          <w:szCs w:val="27"/>
        </w:rPr>
      </w:pPr>
      <w:proofErr w:type="spellStart"/>
      <w:r w:rsidRPr="008B0828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t>Софинансирование</w:t>
      </w:r>
      <w:proofErr w:type="spellEnd"/>
      <w:r w:rsidRPr="008B0828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t xml:space="preserve"> со стороны заявителя, частных инвесторов или за счет банковских кредитов: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t>≥ 20% бюджета проекта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r w:rsidRPr="008B0828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t>Средства, полученные для финансирования проекта, могут быть направлены на реализацию следующих мероприятий:</w:t>
      </w:r>
      <w:r w:rsidRPr="008B0828">
        <w:rPr>
          <w:rFonts w:ascii="Inter" w:eastAsia="Times New Roman" w:hAnsi="Inter" w:cs="Times New Roman"/>
          <w:b/>
          <w:bCs/>
          <w:color w:val="25272D"/>
          <w:sz w:val="27"/>
          <w:szCs w:val="27"/>
        </w:rPr>
        <w:br/>
      </w: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1. Разработка/</w:t>
      </w:r>
      <w:proofErr w:type="spellStart"/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t>трансфер</w:t>
      </w:r>
      <w:proofErr w:type="spellEnd"/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t xml:space="preserve"> технологии (в том числе приобретение расходных материалов для проведения мероприятий, включая сырье и ресурсы для испытания оборудования и технологии – в о</w:t>
      </w:r>
      <w:r>
        <w:rPr>
          <w:rFonts w:ascii="Inter" w:eastAsia="Times New Roman" w:hAnsi="Inter" w:cs="Times New Roman"/>
          <w:color w:val="25272D"/>
          <w:sz w:val="27"/>
          <w:szCs w:val="27"/>
        </w:rPr>
        <w:t>бъеме до 20 % от суммы займа). 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t>2. Инжиниринг.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3. Приобретение прав на результаты интеллектуальной деятельности (≤ 15% от суммы займа).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4. Приобретение в собственность промышленного оборудования.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5. Приобретение или использование специального оборудования для проведения ОКР и отработки технологии.</w:t>
      </w:r>
    </w:p>
    <w:p w:rsid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 xml:space="preserve">6. Разработка технико-экономического обоснования, </w:t>
      </w:r>
      <w:proofErr w:type="spellStart"/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t>прединвестиционный</w:t>
      </w:r>
      <w:proofErr w:type="spellEnd"/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t xml:space="preserve"> анализ, не включая расходы на аналитические исследования рынка.</w:t>
      </w:r>
    </w:p>
    <w:p w:rsidR="00E86439" w:rsidRPr="008B0828" w:rsidRDefault="008B0828" w:rsidP="008B0828">
      <w:pPr>
        <w:spacing w:after="0" w:line="240" w:lineRule="auto"/>
        <w:jc w:val="both"/>
        <w:rPr>
          <w:rFonts w:ascii="Inter" w:eastAsia="Times New Roman" w:hAnsi="Inter" w:cs="Times New Roman"/>
          <w:color w:val="25272D"/>
          <w:sz w:val="27"/>
          <w:szCs w:val="27"/>
        </w:rPr>
      </w:pP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7. Общехозяйственные расходы (≤ 10% от суммы займа).</w:t>
      </w:r>
      <w:r w:rsidRPr="008B0828">
        <w:rPr>
          <w:rFonts w:ascii="Inter" w:eastAsia="Times New Roman" w:hAnsi="Inter" w:cs="Times New Roman"/>
          <w:color w:val="25272D"/>
          <w:sz w:val="27"/>
          <w:szCs w:val="27"/>
        </w:rPr>
        <w:br/>
        <w:t>     </w:t>
      </w:r>
    </w:p>
    <w:sectPr w:rsidR="00E86439" w:rsidRPr="008B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828"/>
    <w:rsid w:val="008B0828"/>
    <w:rsid w:val="00E8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83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68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56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64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</cp:revision>
  <dcterms:created xsi:type="dcterms:W3CDTF">2025-02-10T14:36:00Z</dcterms:created>
  <dcterms:modified xsi:type="dcterms:W3CDTF">2025-02-10T14:39:00Z</dcterms:modified>
</cp:coreProperties>
</file>