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r>
    </w:p>
    <w:p>
      <w:pPr>
        <w:pStyle w:val="Normal"/>
        <w:ind w:left="-426" w:right="141" w:hanging="0"/>
        <w:jc w:val="center"/>
        <w:rPr>
          <w:sz w:val="28"/>
          <w:szCs w:val="28"/>
        </w:rPr>
      </w:pPr>
      <w:r>
        <w:rPr>
          <w:sz w:val="28"/>
          <w:szCs w:val="28"/>
        </w:rPr>
        <w:t xml:space="preserve">АКТ № </w:t>
      </w:r>
      <w:r>
        <w:rPr>
          <w:rFonts w:eastAsia="Times New Roman" w:cs="Times New Roman"/>
          <w:color w:val="auto"/>
          <w:kern w:val="0"/>
          <w:sz w:val="28"/>
          <w:szCs w:val="28"/>
          <w:lang w:val="ru-RU" w:eastAsia="ru-RU" w:bidi="ar-SA"/>
        </w:rPr>
        <w:t>21</w:t>
      </w:r>
      <w:r>
        <w:rPr>
          <w:sz w:val="28"/>
          <w:szCs w:val="28"/>
        </w:rPr>
        <w:t>/2025</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муниципальным бюджетным</w:t>
      </w:r>
    </w:p>
    <w:p>
      <w:pPr>
        <w:pStyle w:val="Normal"/>
        <w:widowControl/>
        <w:suppressAutoHyphens w:val="true"/>
        <w:bidi w:val="0"/>
        <w:spacing w:lineRule="auto" w:line="240" w:before="0" w:after="0"/>
        <w:ind w:left="0" w:right="170" w:hanging="0"/>
        <w:jc w:val="center"/>
        <w:rPr/>
      </w:pP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общеобразовательным учреждением средняя  общеобразовательная  школа      № 36 имени В.Г. Ободовского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ab/>
        <w:tab/>
        <w:tab/>
        <w:tab/>
        <w:t xml:space="preserve">                                                          </w:t>
      </w:r>
      <w:r>
        <w:rPr>
          <w:rFonts w:eastAsia="Times New Roman" w:cs="Times New Roman"/>
          <w:color w:val="auto"/>
          <w:kern w:val="0"/>
          <w:sz w:val="28"/>
          <w:szCs w:val="28"/>
          <w:lang w:val="ru-RU" w:eastAsia="ru-RU" w:bidi="ar-SA"/>
        </w:rPr>
        <w:t>2</w:t>
      </w:r>
      <w:r>
        <w:rPr>
          <w:rFonts w:eastAsia="Times New Roman" w:cs="Times New Roman"/>
          <w:color w:val="auto"/>
          <w:kern w:val="0"/>
          <w:sz w:val="28"/>
          <w:szCs w:val="28"/>
          <w:lang w:val="ru-RU" w:eastAsia="ru-RU" w:bidi="ar-SA"/>
        </w:rPr>
        <w:t>5</w:t>
      </w:r>
      <w:r>
        <w:rPr>
          <w:sz w:val="28"/>
          <w:szCs w:val="28"/>
        </w:rPr>
        <w:t>.</w:t>
      </w:r>
      <w:r>
        <w:rPr>
          <w:rFonts w:eastAsia="Times New Roman" w:cs="Times New Roman"/>
          <w:color w:val="auto"/>
          <w:kern w:val="0"/>
          <w:sz w:val="28"/>
          <w:szCs w:val="28"/>
          <w:lang w:val="ru-RU" w:eastAsia="ru-RU" w:bidi="ar-SA"/>
        </w:rPr>
        <w:t>12</w:t>
      </w:r>
      <w:r>
        <w:rPr>
          <w:sz w:val="28"/>
          <w:szCs w:val="28"/>
        </w:rPr>
        <w:t>.2025 г.</w:t>
      </w:r>
    </w:p>
    <w:p>
      <w:pPr>
        <w:pStyle w:val="Normal"/>
        <w:ind w:left="-426" w:right="141" w:hanging="0"/>
        <w:rPr>
          <w:sz w:val="28"/>
          <w:szCs w:val="28"/>
        </w:rPr>
      </w:pPr>
      <w:r>
        <w:rPr>
          <w:sz w:val="28"/>
          <w:szCs w:val="28"/>
        </w:rPr>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2025 год, на основании распоряжения администрации муниципального образования Усть-Лабинский район от </w:t>
      </w:r>
      <w:r>
        <w:rPr>
          <w:rFonts w:eastAsia="Times New Roman" w:cs="Times New Roman"/>
          <w:color w:val="auto"/>
          <w:kern w:val="0"/>
          <w:sz w:val="28"/>
          <w:szCs w:val="28"/>
          <w:lang w:val="ru-RU" w:eastAsia="en-US" w:bidi="ar-SA"/>
        </w:rPr>
        <w:t>25</w:t>
      </w:r>
      <w:r>
        <w:rPr>
          <w:bCs/>
          <w:sz w:val="28"/>
          <w:szCs w:val="28"/>
          <w:lang w:eastAsia="en-US"/>
        </w:rPr>
        <w:t xml:space="preserve">.11.2025 № </w:t>
      </w:r>
      <w:r>
        <w:rPr>
          <w:rFonts w:eastAsia="Times New Roman" w:cs="Times New Roman"/>
          <w:bCs/>
          <w:color w:val="auto"/>
          <w:kern w:val="0"/>
          <w:sz w:val="28"/>
          <w:szCs w:val="28"/>
          <w:lang w:val="ru-RU" w:eastAsia="en-US" w:bidi="ar-SA"/>
        </w:rPr>
        <w:t>346</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муниципального бюджетного общеобразовательного учреждения средняя общеобразовательная  школа № 36 имени В.Г. Ободовского муниципального образования Усть-Лабинский район</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МБОУ СОШ № 36,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1</w:t>
      </w:r>
      <w:r>
        <w:rPr>
          <w:sz w:val="28"/>
          <w:szCs w:val="28"/>
        </w:rPr>
        <w:t xml:space="preserve"> </w:t>
      </w:r>
      <w:r>
        <w:rPr>
          <w:rFonts w:eastAsia="Times New Roman" w:cs="Times New Roman"/>
          <w:color w:val="auto"/>
          <w:kern w:val="0"/>
          <w:sz w:val="28"/>
          <w:szCs w:val="28"/>
          <w:lang w:val="ru-RU" w:eastAsia="ru-RU" w:bidi="ar-SA"/>
        </w:rPr>
        <w:t>декабря</w:t>
      </w:r>
      <w:r>
        <w:rPr>
          <w:sz w:val="28"/>
          <w:szCs w:val="28"/>
        </w:rPr>
        <w:t xml:space="preserve"> 2025 года по 23 </w:t>
      </w:r>
      <w:r>
        <w:rPr>
          <w:rFonts w:eastAsia="Times New Roman" w:cs="Times New Roman"/>
          <w:color w:val="auto"/>
          <w:kern w:val="0"/>
          <w:sz w:val="28"/>
          <w:szCs w:val="28"/>
          <w:lang w:val="ru-RU" w:eastAsia="ru-RU" w:bidi="ar-SA"/>
        </w:rPr>
        <w:t>декабря</w:t>
      </w:r>
      <w:r>
        <w:rPr>
          <w:sz w:val="28"/>
          <w:szCs w:val="28"/>
        </w:rPr>
        <w:t xml:space="preserve"> 2025 </w:t>
      </w:r>
      <w:r>
        <w:rPr>
          <w:sz w:val="28"/>
          <w:szCs w:val="28"/>
          <w:lang w:eastAsia="en-US"/>
        </w:rPr>
        <w:t>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true"/>
        <w:bidi w:val="0"/>
        <w:spacing w:lineRule="auto" w:line="240" w:before="0" w:after="0"/>
        <w:ind w:left="0" w:right="0" w:firstLine="680"/>
        <w:jc w:val="both"/>
        <w:rPr/>
      </w:pPr>
      <w:r>
        <w:rPr>
          <w:sz w:val="28"/>
          <w:szCs w:val="28"/>
        </w:rPr>
        <w:t xml:space="preserve">Шибанихина Людмила Васильевна, начальник отдела внутреннего финансового контроля администрации муниципального образования Усть-Лабинский район - </w:t>
      </w:r>
      <w:r>
        <w:rPr>
          <w:color w:val="000000"/>
          <w:sz w:val="28"/>
          <w:szCs w:val="28"/>
        </w:rPr>
        <w:t>руководитель комиссии;</w:t>
      </w:r>
    </w:p>
    <w:p>
      <w:pPr>
        <w:pStyle w:val="Normal"/>
        <w:widowControl w:val="false"/>
        <w:suppressAutoHyphens w:val="true"/>
        <w:bidi w:val="0"/>
        <w:spacing w:lineRule="auto" w:line="240" w:before="0" w:after="0"/>
        <w:ind w:left="0" w:right="0" w:firstLine="680"/>
        <w:jc w:val="both"/>
        <w:rPr/>
      </w:pPr>
      <w:r>
        <w:rPr>
          <w:sz w:val="28"/>
          <w:szCs w:val="28"/>
        </w:rPr>
        <w:t xml:space="preserve">Рындина Евгения Андреевна, </w:t>
      </w:r>
      <w:r>
        <w:rPr>
          <w:rFonts w:cs="Times New Roman"/>
          <w:color w:val="auto"/>
          <w:kern w:val="0"/>
          <w:sz w:val="28"/>
          <w:szCs w:val="28"/>
          <w:lang w:val="ru-RU" w:eastAsia="ru-RU" w:bidi="ar-SA"/>
        </w:rPr>
        <w:t>главный</w:t>
      </w:r>
      <w:r>
        <w:rPr>
          <w:sz w:val="28"/>
          <w:szCs w:val="28"/>
        </w:rPr>
        <w:t xml:space="preserve"> специалист сектора контроля в сфере закупок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b w:val="false"/>
          <w:i w:val="false"/>
          <w:caps w:val="false"/>
          <w:smallCaps w:val="false"/>
          <w:color w:val="000000"/>
          <w:spacing w:val="0"/>
          <w:sz w:val="28"/>
          <w:szCs w:val="28"/>
          <w:lang w:eastAsia="en-US"/>
        </w:rPr>
        <w:t>352331, Краснодарский край, Усть-Лабинский район, город Усть-Лабинск, улица Ободовского, 153 а.</w:t>
      </w:r>
      <w:r>
        <w:rPr>
          <w:color w:val="000000"/>
          <w:sz w:val="28"/>
          <w:szCs w:val="28"/>
          <w:lang w:eastAsia="en-US"/>
        </w:rPr>
        <w:t xml:space="preserve"> </w:t>
      </w:r>
    </w:p>
    <w:p>
      <w:pPr>
        <w:sectPr>
          <w:type w:val="nextPage"/>
          <w:pgSz w:w="11906" w:h="16838"/>
          <w:pgMar w:left="1428" w:right="614"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000000"/>
          <w:kern w:val="0"/>
          <w:sz w:val="28"/>
          <w:szCs w:val="28"/>
          <w:u w:val="none"/>
          <w:lang w:val="ru-RU" w:eastAsia="en-US" w:bidi="ar-SA"/>
        </w:rPr>
        <w:t>МБОУ СОШ № 36</w:t>
      </w:r>
      <w:r>
        <w:rPr>
          <w:sz w:val="28"/>
          <w:szCs w:val="28"/>
          <w:lang w:eastAsia="en-US"/>
        </w:rPr>
        <w:t xml:space="preserve"> осуществлялось </w:t>
      </w:r>
      <w:r>
        <w:rPr>
          <w:rFonts w:eastAsia="Times New Roman" w:cs="Times New Roman"/>
          <w:color w:val="auto"/>
          <w:kern w:val="0"/>
          <w:sz w:val="28"/>
          <w:szCs w:val="28"/>
          <w:lang w:val="ru-RU" w:eastAsia="ru-RU" w:bidi="ar-SA"/>
        </w:rPr>
        <w:t>Машлоковой  Анной   Хизеровной</w:t>
      </w:r>
      <w:r>
        <w:rPr>
          <w:sz w:val="28"/>
          <w:szCs w:val="28"/>
          <w:lang w:eastAsia="en-US"/>
        </w:rPr>
        <w:t xml:space="preserve">   в    соответствии    с    приказом    управления </w:t>
      </w:r>
    </w:p>
    <w:p>
      <w:pPr>
        <w:pStyle w:val="Normal"/>
        <w:widowControl/>
        <w:suppressAutoHyphens w:val="true"/>
        <w:bidi w:val="0"/>
        <w:spacing w:lineRule="auto" w:line="240" w:before="0" w:after="0"/>
        <w:ind w:left="0" w:right="0" w:hanging="0"/>
        <w:jc w:val="both"/>
        <w:rPr/>
      </w:pPr>
      <w:r>
        <w:rPr>
          <w:sz w:val="28"/>
          <w:szCs w:val="28"/>
          <w:lang w:eastAsia="en-US"/>
        </w:rPr>
        <w:t xml:space="preserve">образованием администрации муниципального образования Усть-Лабинский район </w:t>
      </w:r>
      <w:r>
        <w:rPr>
          <w:color w:val="000000"/>
          <w:sz w:val="28"/>
          <w:szCs w:val="28"/>
          <w:lang w:eastAsia="en-US"/>
        </w:rPr>
        <w:t xml:space="preserve">от </w:t>
      </w:r>
      <w:r>
        <w:rPr>
          <w:rFonts w:eastAsia="Times New Roman" w:cs="Times New Roman"/>
          <w:color w:val="000000"/>
          <w:kern w:val="0"/>
          <w:sz w:val="28"/>
          <w:szCs w:val="28"/>
          <w:lang w:val="ru-RU" w:eastAsia="en-US" w:bidi="ar-SA"/>
        </w:rPr>
        <w:t>03.03.2021 № 08-Л</w:t>
      </w:r>
      <w:r>
        <w:rPr>
          <w:color w:val="000000"/>
          <w:sz w:val="28"/>
          <w:szCs w:val="28"/>
          <w:lang w:eastAsia="en-US"/>
        </w:rPr>
        <w:t xml:space="preserve"> «О приеме работника на работу»  с </w:t>
      </w:r>
      <w:r>
        <w:rPr>
          <w:rFonts w:eastAsia="Times New Roman" w:cs="Times New Roman"/>
          <w:color w:val="000000"/>
          <w:kern w:val="0"/>
          <w:sz w:val="28"/>
          <w:szCs w:val="28"/>
          <w:lang w:val="ru-RU" w:eastAsia="en-US" w:bidi="ar-SA"/>
        </w:rPr>
        <w:t>11.03.2021 года (Приложение № 1).</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sz w:val="28"/>
          <w:szCs w:val="28"/>
          <w:lang w:eastAsia="en-US"/>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2022, 2023, 2024 отчетные годы;</w:t>
      </w:r>
    </w:p>
    <w:p>
      <w:pPr>
        <w:pStyle w:val="Normal"/>
        <w:widowControl/>
        <w:suppressAutoHyphens w:val="true"/>
        <w:overflowPunct w:val="tru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2022, 2023, 2024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sz w:val="28"/>
          <w:szCs w:val="28"/>
          <w:highlight w:val="white"/>
        </w:rPr>
        <w:t xml:space="preserve">1. </w:t>
      </w:r>
      <w:r>
        <w:rPr>
          <w:sz w:val="28"/>
          <w:szCs w:val="28"/>
        </w:rPr>
        <w:t xml:space="preserve">В соответствии с подпунктом </w:t>
      </w:r>
      <w:r>
        <w:rPr>
          <w:sz w:val="28"/>
          <w:szCs w:val="28"/>
          <w:lang w:eastAsia="en-US"/>
        </w:rPr>
        <w:t>«б»</w:t>
      </w:r>
      <w:r>
        <w:rPr>
          <w:sz w:val="28"/>
          <w:szCs w:val="28"/>
        </w:rPr>
        <w:t xml:space="preserve"> пункта 12 </w:t>
      </w:r>
      <w:r>
        <w:rPr>
          <w:sz w:val="28"/>
          <w:szCs w:val="28"/>
          <w:lang w:eastAsia="en-US"/>
        </w:rPr>
        <w:t>Постановлени</w:t>
      </w:r>
      <w:r>
        <w:rPr>
          <w:rFonts w:eastAsia="Times New Roman" w:cs="Times New Roman"/>
          <w:color w:val="auto"/>
          <w:kern w:val="0"/>
          <w:sz w:val="28"/>
          <w:szCs w:val="28"/>
          <w:lang w:val="ru-RU" w:eastAsia="en-US" w:bidi="ar-SA"/>
        </w:rPr>
        <w:t>я</w:t>
      </w:r>
      <w:r>
        <w:rPr>
          <w:sz w:val="28"/>
          <w:szCs w:val="28"/>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w:t>
      </w:r>
      <w:r>
        <w:rPr>
          <w:sz w:val="28"/>
          <w:szCs w:val="28"/>
        </w:rPr>
        <w:t xml:space="preserve">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 xml:space="preserve">ПФХД </w:t>
      </w:r>
      <w:r>
        <w:rPr>
          <w:sz w:val="28"/>
          <w:szCs w:val="28"/>
        </w:rPr>
        <w:t xml:space="preserve">на 2023 год утвержден 13 января 2023 года,  на 2024 год - 29 </w:t>
      </w:r>
      <w:r>
        <w:rPr>
          <w:rFonts w:eastAsia="Times New Roman" w:cs="Times New Roman"/>
          <w:color w:val="auto"/>
          <w:kern w:val="0"/>
          <w:sz w:val="28"/>
          <w:szCs w:val="28"/>
          <w:lang w:val="ru-RU" w:eastAsia="ru-RU" w:bidi="ar-SA"/>
        </w:rPr>
        <w:t>декабря</w:t>
      </w:r>
      <w:r>
        <w:rPr>
          <w:sz w:val="28"/>
          <w:szCs w:val="28"/>
        </w:rPr>
        <w:t xml:space="preserve"> 2023 года, на 2025 год - 28 декабря 2024 года.</w:t>
      </w:r>
    </w:p>
    <w:p>
      <w:pPr>
        <w:pStyle w:val="Normal"/>
        <w:widowControl/>
        <w:suppressAutoHyphens w:val="true"/>
        <w:bidi w:val="0"/>
        <w:spacing w:lineRule="auto" w:line="240" w:before="0" w:after="0"/>
        <w:ind w:left="0" w:right="0" w:firstLine="709"/>
        <w:jc w:val="both"/>
        <w:rPr>
          <w:sz w:val="28"/>
          <w:szCs w:val="28"/>
        </w:rPr>
      </w:pPr>
      <w:r>
        <w:rPr>
          <w:sz w:val="28"/>
          <w:szCs w:val="28"/>
        </w:rPr>
        <w:t xml:space="preserve">План-график  на 2023 год должен быть утвержден не позднее 27 января 2023 года, на 2024 год - не позднее 22 января 2024 года, на 2025 год - 21 января 2025 года. </w:t>
      </w:r>
    </w:p>
    <w:p>
      <w:pPr>
        <w:pStyle w:val="Normal"/>
        <w:widowControl/>
        <w:suppressAutoHyphens w:val="true"/>
        <w:bidi w:val="0"/>
        <w:spacing w:lineRule="auto" w:line="240" w:before="0" w:after="0"/>
        <w:ind w:left="0" w:right="0" w:firstLine="709"/>
        <w:jc w:val="both"/>
        <w:rPr>
          <w:sz w:val="28"/>
          <w:szCs w:val="28"/>
        </w:rPr>
      </w:pPr>
      <w:r>
        <w:rPr>
          <w:sz w:val="28"/>
          <w:szCs w:val="28"/>
          <w:lang w:eastAsia="en-US"/>
        </w:rPr>
        <w:t>Проверкой своевременности утверждения Плана-графика установлено следующее:</w:t>
      </w:r>
    </w:p>
    <w:p>
      <w:pPr>
        <w:pStyle w:val="Normal"/>
        <w:widowControl/>
        <w:suppressAutoHyphens w:val="true"/>
        <w:overflowPunct w:val="false"/>
        <w:bidi w:val="0"/>
        <w:spacing w:lineRule="auto" w:line="240" w:before="0" w:after="0"/>
        <w:ind w:left="0" w:right="0" w:firstLine="709"/>
        <w:jc w:val="both"/>
        <w:rPr/>
      </w:pPr>
      <w:r>
        <w:rPr>
          <w:sz w:val="28"/>
          <w:szCs w:val="28"/>
        </w:rPr>
        <w:t>Фактически План-график  на 2023 год утвержден</w:t>
      </w:r>
      <w:r>
        <w:rPr>
          <w:sz w:val="28"/>
          <w:szCs w:val="28"/>
          <w:lang w:val="en-US"/>
        </w:rPr>
        <w:t xml:space="preserve"> </w:t>
      </w:r>
      <w:r>
        <w:rPr>
          <w:rFonts w:eastAsia="Times New Roman" w:cs="Times New Roman"/>
          <w:color w:val="000000"/>
          <w:kern w:val="0"/>
          <w:sz w:val="28"/>
          <w:szCs w:val="28"/>
          <w:lang w:val="ru-RU" w:eastAsia="ru-RU" w:bidi="ar-SA"/>
        </w:rPr>
        <w:t>18</w:t>
      </w:r>
      <w:r>
        <w:rPr>
          <w:sz w:val="28"/>
          <w:szCs w:val="28"/>
          <w:lang w:val="en-US"/>
        </w:rPr>
        <w:t xml:space="preserve"> </w:t>
      </w:r>
      <w:r>
        <w:rPr>
          <w:rFonts w:eastAsia="Times New Roman" w:cs="Times New Roman"/>
          <w:color w:val="auto"/>
          <w:kern w:val="0"/>
          <w:sz w:val="28"/>
          <w:szCs w:val="28"/>
          <w:lang w:val="ru-RU" w:eastAsia="ru-RU" w:bidi="ar-SA"/>
        </w:rPr>
        <w:t>января</w:t>
      </w:r>
      <w:r>
        <w:rPr>
          <w:sz w:val="28"/>
          <w:szCs w:val="28"/>
        </w:rPr>
        <w:t xml:space="preserve"> 2023 года, </w:t>
      </w:r>
      <w:r>
        <w:rPr>
          <w:sz w:val="28"/>
          <w:szCs w:val="28"/>
          <w:highlight w:val="white"/>
        </w:rPr>
        <w:t>План-график</w:t>
      </w:r>
      <w:r>
        <w:rPr>
          <w:sz w:val="28"/>
          <w:szCs w:val="28"/>
        </w:rPr>
        <w:t xml:space="preserve"> на 2024 год - 29 </w:t>
      </w:r>
      <w:r>
        <w:rPr>
          <w:rFonts w:eastAsia="Times New Roman" w:cs="Times New Roman"/>
          <w:color w:val="auto"/>
          <w:kern w:val="0"/>
          <w:sz w:val="28"/>
          <w:szCs w:val="28"/>
          <w:lang w:val="ru-RU" w:eastAsia="ru-RU" w:bidi="ar-SA"/>
        </w:rPr>
        <w:t>декабря</w:t>
      </w:r>
      <w:r>
        <w:rPr>
          <w:sz w:val="28"/>
          <w:szCs w:val="28"/>
        </w:rPr>
        <w:t xml:space="preserve"> 2023 года, </w:t>
      </w:r>
      <w:r>
        <w:rPr>
          <w:sz w:val="28"/>
          <w:szCs w:val="28"/>
          <w:highlight w:val="white"/>
        </w:rPr>
        <w:t>План-график</w:t>
      </w:r>
      <w:r>
        <w:rPr>
          <w:sz w:val="28"/>
          <w:szCs w:val="28"/>
        </w:rPr>
        <w:t xml:space="preserve"> на 2025 год - </w:t>
      </w:r>
      <w:r>
        <w:rPr>
          <w:rFonts w:eastAsia="Times New Roman" w:cs="Times New Roman"/>
          <w:color w:val="auto"/>
          <w:kern w:val="0"/>
          <w:sz w:val="28"/>
          <w:szCs w:val="28"/>
          <w:lang w:val="ru-RU" w:eastAsia="ru-RU" w:bidi="ar-SA"/>
        </w:rPr>
        <w:t>28</w:t>
      </w:r>
      <w:r>
        <w:rPr>
          <w:sz w:val="28"/>
          <w:szCs w:val="28"/>
        </w:rPr>
        <w:t xml:space="preserve"> </w:t>
      </w:r>
      <w:r>
        <w:rPr>
          <w:rFonts w:eastAsia="Times New Roman" w:cs="Times New Roman"/>
          <w:color w:val="auto"/>
          <w:kern w:val="0"/>
          <w:sz w:val="28"/>
          <w:szCs w:val="28"/>
          <w:lang w:val="ru-RU" w:eastAsia="ru-RU" w:bidi="ar-SA"/>
        </w:rPr>
        <w:t>декабря</w:t>
      </w:r>
      <w:r>
        <w:rPr>
          <w:sz w:val="28"/>
          <w:szCs w:val="28"/>
        </w:rPr>
        <w:t xml:space="preserve"> 2024 года, что соответствует требованиям вышеуказанного нормативного правового акта.</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true"/>
        <w:bidi w:val="0"/>
        <w:spacing w:lineRule="auto" w:line="240" w:before="0" w:after="0"/>
        <w:ind w:left="0" w:right="0" w:firstLine="680"/>
        <w:jc w:val="both"/>
        <w:rPr/>
      </w:pPr>
      <w:r>
        <w:rPr>
          <w:rFonts w:cs="Calibri"/>
          <w:color w:val="000000"/>
          <w:sz w:val="28"/>
          <w:szCs w:val="28"/>
          <w:u w:val="none"/>
          <w:lang w:eastAsia="ar-SA"/>
        </w:rPr>
        <w:t xml:space="preserve">в 2023 году, </w:t>
      </w:r>
      <w:r>
        <w:rPr>
          <w:rFonts w:eastAsia="Calibri" w:cs="Calibri"/>
          <w:color w:val="000000"/>
          <w:sz w:val="28"/>
          <w:szCs w:val="28"/>
          <w:u w:val="none"/>
          <w:lang w:eastAsia="ar-SA"/>
        </w:rPr>
        <w:t xml:space="preserve">кроме закупок, осуществленных у единственного поставщика в соответствии  с пунктами 4, 5, 8, 14, 29 части 1 статьи 93 Закона № 44-ФЗ, было </w:t>
      </w:r>
      <w:r>
        <w:rPr>
          <w:rFonts w:eastAsia="Calibri" w:cs="Calibri"/>
          <w:b w:val="false"/>
          <w:bCs w:val="false"/>
          <w:color w:val="000000"/>
          <w:sz w:val="28"/>
          <w:szCs w:val="28"/>
          <w:u w:val="none"/>
          <w:lang w:eastAsia="ar-SA"/>
        </w:rPr>
        <w:t xml:space="preserve">заключено </w:t>
      </w:r>
      <w:r>
        <w:rPr>
          <w:rFonts w:eastAsia="Calibri" w:cs="Calibri"/>
          <w:b w:val="false"/>
          <w:bCs w:val="false"/>
          <w:color w:val="000000"/>
          <w:kern w:val="0"/>
          <w:sz w:val="28"/>
          <w:szCs w:val="28"/>
          <w:u w:val="none"/>
          <w:lang w:val="ru-RU" w:eastAsia="ar-SA" w:bidi="ar-SA"/>
        </w:rPr>
        <w:t>2</w:t>
      </w:r>
      <w:r>
        <w:rPr>
          <w:rFonts w:eastAsia="Calibri" w:cs="Calibri"/>
          <w:b w:val="false"/>
          <w:bCs w:val="false"/>
          <w:color w:val="000000"/>
          <w:sz w:val="28"/>
          <w:szCs w:val="28"/>
          <w:u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color w:val="000000"/>
          <w:spacing w:val="0"/>
          <w:kern w:val="0"/>
          <w:sz w:val="28"/>
          <w:szCs w:val="28"/>
          <w:u w:val="none"/>
          <w:lang w:val="ru-RU" w:eastAsia="ar-SA" w:bidi="ar-SA"/>
        </w:rPr>
        <w:t xml:space="preserve">17 385 155, 26  </w:t>
      </w:r>
      <w:r>
        <w:rPr>
          <w:rFonts w:eastAsia="Calibri" w:cs="Calibri"/>
          <w:b w:val="false"/>
          <w:bCs w:val="false"/>
          <w:color w:val="000000"/>
          <w:sz w:val="28"/>
          <w:szCs w:val="28"/>
          <w:u w:val="none"/>
          <w:lang w:eastAsia="ar-SA"/>
        </w:rPr>
        <w:t>рубля</w:t>
      </w:r>
      <w:r>
        <w:rPr>
          <w:rFonts w:cs="Calibri"/>
          <w:color w:val="000000"/>
          <w:sz w:val="28"/>
          <w:szCs w:val="28"/>
          <w:lang w:eastAsia="ar-SA"/>
        </w:rPr>
        <w:t>;</w:t>
      </w:r>
    </w:p>
    <w:p>
      <w:pPr>
        <w:pStyle w:val="Normal"/>
        <w:widowControl/>
        <w:suppressAutoHyphens w:val="true"/>
        <w:bidi w:val="0"/>
        <w:spacing w:lineRule="auto" w:line="240" w:before="0" w:after="0"/>
        <w:ind w:left="0" w:right="0" w:firstLine="680"/>
        <w:jc w:val="both"/>
        <w:rPr/>
      </w:pPr>
      <w:r>
        <w:rPr>
          <w:rFonts w:eastAsia="Calibri" w:cs="Calibri"/>
          <w:color w:val="000000"/>
          <w:sz w:val="28"/>
          <w:szCs w:val="28"/>
          <w:u w:val="none"/>
          <w:lang w:eastAsia="ar-SA"/>
        </w:rPr>
        <w:t xml:space="preserve">в 2024 году, кроме закупок, осуществленных у единственного поставщика в соответствии  с пунктами 4, 5, 8, 14, 29 части 1 статьи 93 Закона № 44-ФЗ, было </w:t>
      </w:r>
      <w:r>
        <w:rPr>
          <w:rFonts w:eastAsia="Calibri" w:cs="Calibri"/>
          <w:b w:val="false"/>
          <w:bCs w:val="false"/>
          <w:color w:val="000000"/>
          <w:sz w:val="28"/>
          <w:szCs w:val="28"/>
          <w:lang w:eastAsia="ar-SA"/>
        </w:rPr>
        <w:t xml:space="preserve">заключено </w:t>
      </w:r>
      <w:r>
        <w:rPr>
          <w:rFonts w:eastAsia="Calibri" w:cs="Calibri"/>
          <w:b w:val="false"/>
          <w:bCs w:val="false"/>
          <w:color w:val="000000"/>
          <w:kern w:val="0"/>
          <w:sz w:val="28"/>
          <w:szCs w:val="28"/>
          <w:lang w:val="ru-RU" w:eastAsia="ar-SA" w:bidi="ar-SA"/>
        </w:rPr>
        <w:t>4</w:t>
      </w:r>
      <w:r>
        <w:rPr>
          <w:rFonts w:eastAsia="Calibri" w:cs="Calibri"/>
          <w:b w:val="false"/>
          <w:bCs w:val="false"/>
          <w:color w:val="000000"/>
          <w:sz w:val="28"/>
          <w:szCs w:val="28"/>
          <w:lang w:eastAsia="ar-SA"/>
        </w:rPr>
        <w:t xml:space="preserve"> контракт</w:t>
      </w:r>
      <w:r>
        <w:rPr>
          <w:rFonts w:eastAsia="Calibri" w:cs="Calibri"/>
          <w:b w:val="false"/>
          <w:bCs w:val="false"/>
          <w:color w:val="000000"/>
          <w:kern w:val="0"/>
          <w:sz w:val="28"/>
          <w:szCs w:val="28"/>
          <w:lang w:val="ru-RU" w:eastAsia="ar-SA" w:bidi="ar-SA"/>
        </w:rPr>
        <w:t>а</w:t>
      </w:r>
      <w:r>
        <w:rPr>
          <w:rFonts w:eastAsia="Calibri" w:cs="Calibri"/>
          <w:b w:val="false"/>
          <w:bCs w:val="false"/>
          <w:color w:val="000000"/>
          <w:sz w:val="28"/>
          <w:szCs w:val="28"/>
          <w:lang w:eastAsia="ar-SA"/>
        </w:rPr>
        <w:t xml:space="preserve">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11 017 887,60</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 </w:t>
      </w:r>
      <w:r>
        <w:rPr>
          <w:rFonts w:eastAsia="Calibri" w:cs="Calibri"/>
          <w:b w:val="false"/>
          <w:bCs w:val="false"/>
          <w:color w:val="000000"/>
          <w:sz w:val="28"/>
          <w:szCs w:val="28"/>
          <w:lang w:eastAsia="ar-SA"/>
        </w:rPr>
        <w:t xml:space="preserve"> рубля и 1 контракт путем проведения </w:t>
      </w:r>
      <w:r>
        <w:rPr>
          <w:rFonts w:eastAsia="Calibri" w:cs="Calibri"/>
          <w:b w:val="false"/>
          <w:bCs w:val="false"/>
          <w:color w:val="000000"/>
          <w:kern w:val="0"/>
          <w:sz w:val="28"/>
          <w:szCs w:val="28"/>
          <w:lang w:val="ru-RU" w:eastAsia="ar-SA" w:bidi="ar-SA"/>
        </w:rPr>
        <w:t>о</w:t>
      </w:r>
      <w:r>
        <w:rPr>
          <w:b w:val="false"/>
          <w:i w:val="false"/>
          <w:strike w:val="false"/>
          <w:dstrike w:val="false"/>
          <w:outline w:val="false"/>
          <w:shadow w:val="false"/>
          <w:color w:val="000000"/>
          <w:sz w:val="28"/>
          <w:szCs w:val="28"/>
          <w:u w:val="none"/>
          <w:em w:val="none"/>
        </w:rPr>
        <w:t xml:space="preserve">ткрытого конкурса в электронной форме </w:t>
      </w:r>
      <w:r>
        <w:rPr>
          <w:rFonts w:eastAsia="Calibri" w:cs="Calibri"/>
          <w:b w:val="false"/>
          <w:bCs w:val="false"/>
          <w:i w:val="false"/>
          <w:strike w:val="false"/>
          <w:dstrike w:val="false"/>
          <w:outline w:val="false"/>
          <w:shadow w:val="false"/>
          <w:color w:val="000000"/>
          <w:sz w:val="28"/>
          <w:szCs w:val="28"/>
          <w:u w:val="none"/>
          <w:em w:val="none"/>
          <w:lang w:eastAsia="ar-SA"/>
        </w:rPr>
        <w:t>на общую сумму 1 666 939,41</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w:t>
      </w:r>
      <w:r>
        <w:rPr>
          <w:rFonts w:eastAsia="Calibri" w:cs="Calibri"/>
          <w:b w:val="false"/>
          <w:bCs w:val="false"/>
          <w:i w:val="false"/>
          <w:strike w:val="false"/>
          <w:dstrike w:val="false"/>
          <w:outline w:val="false"/>
          <w:shadow w:val="false"/>
          <w:color w:val="000000"/>
          <w:sz w:val="28"/>
          <w:szCs w:val="28"/>
          <w:u w:val="none"/>
          <w:em w:val="none"/>
          <w:lang w:eastAsia="ar-SA"/>
        </w:rPr>
        <w:t xml:space="preserve"> рубля;</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(на дату проверки),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w:t>
      </w:r>
      <w:r>
        <w:rPr>
          <w:rFonts w:eastAsia="Calibri" w:cs="Calibri"/>
          <w:b w:val="false"/>
          <w:bCs w:val="false"/>
          <w:i w:val="false"/>
          <w:strike w:val="false"/>
          <w:dstrike w:val="false"/>
          <w:outline w:val="false"/>
          <w:shadow w:val="false"/>
          <w:color w:val="000000"/>
          <w:sz w:val="28"/>
          <w:szCs w:val="28"/>
          <w:u w:val="none"/>
          <w:em w:val="none"/>
          <w:lang w:eastAsia="ar-SA"/>
        </w:rPr>
        <w:t xml:space="preserve">ми 4, 5, 8, 14, 29 части 1 статьи 93 Закона № 44-ФЗ, было заключено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4</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5 092 565, 13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 рубля</w:t>
      </w:r>
      <w:r>
        <w:rPr>
          <w:rFonts w:eastAsia="Calibri" w:cs="Calibri"/>
          <w:b w:val="false"/>
          <w:bCs w:val="false"/>
          <w:i w:val="false"/>
          <w:strike w:val="false"/>
          <w:dstrike w:val="false"/>
          <w:outline w:val="false"/>
          <w:shadow w:val="false"/>
          <w:color w:val="000000"/>
          <w:sz w:val="28"/>
          <w:szCs w:val="28"/>
          <w:u w:val="none"/>
          <w:em w:val="none"/>
          <w:lang w:eastAsia="ar-SA"/>
        </w:rPr>
        <w:t xml:space="preserve"> и 1 контракт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2 509 904, 31</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рубля</w:t>
      </w:r>
      <w:r>
        <w:rPr>
          <w:rFonts w:eastAsia="Calibri" w:cs="Calibri"/>
          <w:b w:val="false"/>
          <w:bCs w:val="false"/>
          <w:i w:val="false"/>
          <w:strike w:val="false"/>
          <w:dstrike w:val="false"/>
          <w:outline w:val="false"/>
          <w:shadow w:val="false"/>
          <w:color w:val="000000"/>
          <w:sz w:val="28"/>
          <w:szCs w:val="28"/>
          <w:u w:val="none"/>
          <w:em w:val="none"/>
          <w:lang w:eastAsia="ar-SA"/>
        </w:rPr>
        <w:t>.</w:t>
      </w:r>
    </w:p>
    <w:p>
      <w:pPr>
        <w:pStyle w:val="Normal"/>
        <w:widowControl/>
        <w:suppressAutoHyphens w:val="true"/>
        <w:bidi w:val="0"/>
        <w:spacing w:lineRule="auto" w:line="240" w:before="0" w:after="0"/>
        <w:ind w:left="0" w:right="0" w:firstLine="680"/>
        <w:jc w:val="both"/>
        <w:rPr/>
      </w:pPr>
      <w:r>
        <w:rPr>
          <w:rFonts w:eastAsia="Calibri"/>
          <w:sz w:val="28"/>
          <w:szCs w:val="28"/>
          <w:lang w:eastAsia="en-US"/>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4 части 1 статьи 93 Закона № 44-ФЗ, оплата которых осуществлялась в  2023, 2024, 2025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2023, 2024, 2025 год</w:t>
      </w:r>
      <w:r>
        <w:rPr>
          <w:rFonts w:eastAsia="Calibri" w:cs="Times New Roman"/>
          <w:color w:val="000000"/>
          <w:kern w:val="0"/>
          <w:sz w:val="28"/>
          <w:szCs w:val="28"/>
          <w:lang w:val="ru-RU" w:eastAsia="en-US" w:bidi="ar-SA"/>
        </w:rPr>
        <w:t>ах</w:t>
      </w:r>
      <w:r>
        <w:rPr>
          <w:rFonts w:eastAsia="Calibri"/>
          <w:color w:val="000000"/>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Извещения о проведении открытых аукционов и конкурсов в электронной форме  соответствуют требованиям статьи 42 Закона № 44-ФЗ и размещены в </w:t>
      </w:r>
    </w:p>
    <w:p>
      <w:pPr>
        <w:pStyle w:val="Normal"/>
        <w:widowControl/>
        <w:suppressAutoHyphens w:val="true"/>
        <w:bidi w:val="0"/>
        <w:spacing w:lineRule="auto" w:line="240" w:before="0" w:after="0"/>
        <w:ind w:left="0" w:right="0" w:hanging="0"/>
        <w:jc w:val="both"/>
        <w:rPr>
          <w:rFonts w:cs="Calibri"/>
          <w:color w:val="000000"/>
          <w:sz w:val="28"/>
          <w:szCs w:val="28"/>
          <w:lang w:eastAsia="ar-SA"/>
        </w:rPr>
      </w:pPr>
      <w:r>
        <w:rPr>
          <w:rFonts w:cs="Calibri"/>
          <w:color w:val="000000"/>
          <w:sz w:val="28"/>
          <w:szCs w:val="28"/>
          <w:lang w:eastAsia="ar-SA"/>
        </w:rPr>
        <w:t>единой информационной системе (далее – 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pPr>
      <w:r>
        <w:rPr>
          <w:rFonts w:cs="Calibri"/>
          <w:b w:val="false"/>
          <w:bCs w:val="false"/>
          <w:color w:val="000000"/>
          <w:sz w:val="28"/>
          <w:szCs w:val="28"/>
          <w:lang w:eastAsia="ar-SA"/>
        </w:rPr>
        <w:t xml:space="preserve">3. </w:t>
      </w:r>
      <w:r>
        <w:rPr>
          <w:b w:val="false"/>
          <w:bCs w:val="false"/>
          <w:color w:val="000000"/>
          <w:sz w:val="28"/>
          <w:szCs w:val="28"/>
        </w:rPr>
        <w:t xml:space="preserve">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w:t>
      </w:r>
      <w:r>
        <w:rPr>
          <w:b w:val="false"/>
          <w:bCs w:val="false"/>
          <w:color w:val="000000"/>
          <w:sz w:val="28"/>
          <w:szCs w:val="28"/>
          <w:u w:val="single"/>
        </w:rPr>
        <w:t>до 1 апреля</w:t>
      </w:r>
      <w:r>
        <w:rPr>
          <w:b w:val="false"/>
          <w:bCs w:val="false"/>
          <w:color w:val="000000"/>
          <w:sz w:val="28"/>
          <w:szCs w:val="28"/>
        </w:rPr>
        <w:t xml:space="preserve"> года, следующего за отчетным, разместить Отчет в ЕИС.</w:t>
      </w:r>
    </w:p>
    <w:p>
      <w:pPr>
        <w:pStyle w:val="Normal"/>
        <w:widowControl/>
        <w:suppressAutoHyphens w:val="true"/>
        <w:overflowPunct w:val="false"/>
        <w:bidi w:val="0"/>
        <w:spacing w:lineRule="auto" w:line="240" w:before="0" w:after="0"/>
        <w:ind w:left="0" w:right="0" w:firstLine="680"/>
        <w:jc w:val="both"/>
        <w:rPr/>
      </w:pPr>
      <w:r>
        <w:rPr>
          <w:b w:val="false"/>
          <w:bCs/>
          <w:color w:val="000000"/>
          <w:sz w:val="28"/>
          <w:szCs w:val="28"/>
        </w:rPr>
        <w:t xml:space="preserve">Согласно информации из реестра отчетов заказчиков, размещенных в </w:t>
      </w:r>
      <w:r>
        <w:rPr>
          <w:rFonts w:cs="Calibri"/>
          <w:b w:val="false"/>
          <w:bCs/>
          <w:color w:val="000000"/>
          <w:sz w:val="28"/>
          <w:szCs w:val="28"/>
          <w:lang w:eastAsia="ar-SA"/>
        </w:rPr>
        <w:t>ЕИС</w:t>
      </w:r>
      <w:r>
        <w:rPr>
          <w:b w:val="false"/>
          <w:bCs/>
          <w:color w:val="000000"/>
          <w:sz w:val="28"/>
          <w:szCs w:val="28"/>
        </w:rPr>
        <w:t xml:space="preserve">, Отчет Заказчика об объеме закупок у СМП и СОНКО за 2022 год </w:t>
      </w:r>
      <w:r>
        <w:rPr>
          <w:rFonts w:eastAsia="Calibri" w:cs="Times New Roman"/>
          <w:b w:val="false"/>
          <w:bCs/>
          <w:color w:val="000000"/>
          <w:sz w:val="28"/>
          <w:szCs w:val="28"/>
          <w:highlight w:val="white"/>
          <w:lang w:val="ru-RU" w:eastAsia="en-US"/>
        </w:rPr>
        <w:t xml:space="preserve"> размещен в ЕИС  </w:t>
      </w:r>
      <w:r>
        <w:rPr>
          <w:rFonts w:eastAsia="Calibri" w:cs="Times New Roman"/>
          <w:b w:val="false"/>
          <w:bCs/>
          <w:color w:val="000000"/>
          <w:kern w:val="0"/>
          <w:sz w:val="28"/>
          <w:szCs w:val="28"/>
          <w:highlight w:val="white"/>
          <w:lang w:val="ru-RU" w:eastAsia="en-US" w:bidi="ar-SA"/>
        </w:rPr>
        <w:t>28</w:t>
      </w:r>
      <w:r>
        <w:rPr>
          <w:rFonts w:eastAsia="Calibri" w:cs="Times New Roman"/>
          <w:b w:val="false"/>
          <w:bCs/>
          <w:color w:val="000000"/>
          <w:sz w:val="28"/>
          <w:szCs w:val="28"/>
          <w:highlight w:val="white"/>
          <w:lang w:val="ru-RU" w:eastAsia="en-US"/>
        </w:rPr>
        <w:t>.</w:t>
      </w:r>
      <w:r>
        <w:rPr>
          <w:rFonts w:eastAsia="Calibri" w:cs="Times New Roman"/>
          <w:b w:val="false"/>
          <w:bCs/>
          <w:color w:val="000000"/>
          <w:kern w:val="0"/>
          <w:sz w:val="28"/>
          <w:szCs w:val="28"/>
          <w:highlight w:val="white"/>
          <w:lang w:val="ru-RU" w:eastAsia="en-US" w:bidi="ar-SA"/>
        </w:rPr>
        <w:t>03.</w:t>
      </w:r>
      <w:r>
        <w:rPr>
          <w:rFonts w:eastAsia="Calibri" w:cs="Times New Roman"/>
          <w:b w:val="false"/>
          <w:bCs/>
          <w:color w:val="000000"/>
          <w:sz w:val="28"/>
          <w:szCs w:val="28"/>
          <w:highlight w:val="white"/>
          <w:lang w:val="ru-RU" w:eastAsia="en-US"/>
        </w:rPr>
        <w:t xml:space="preserve">2023 года, за 2023 год — 29.03.2024 года, за 2024 год — 26.03.2025 года, т.е. своевременно.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bCs/>
          <w:color w:val="000000"/>
          <w:sz w:val="28"/>
          <w:szCs w:val="28"/>
          <w:lang w:eastAsia="en-US"/>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2023 году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1,623 21  </w:t>
      </w:r>
      <w:r>
        <w:rPr>
          <w:rFonts w:eastAsia="Times New Roman" w:cs="Times New Roman"/>
          <w:bCs/>
          <w:color w:val="000000"/>
          <w:kern w:val="0"/>
          <w:sz w:val="28"/>
          <w:szCs w:val="28"/>
          <w:lang w:val="ru-RU" w:eastAsia="ru-RU" w:bidi="ar-SA"/>
        </w:rPr>
        <w:t xml:space="preserve">процента. </w:t>
      </w:r>
    </w:p>
    <w:p>
      <w:pPr>
        <w:pStyle w:val="Normal"/>
        <w:widowControl/>
        <w:suppressAutoHyphens w:val="true"/>
        <w:overflowPunct w:val="true"/>
        <w:bidi w:val="0"/>
        <w:spacing w:lineRule="auto" w:line="240" w:before="0" w:after="0"/>
        <w:ind w:left="0" w:right="0" w:firstLine="680"/>
        <w:jc w:val="both"/>
        <w:rPr>
          <w:bCs/>
          <w:sz w:val="28"/>
          <w:szCs w:val="28"/>
        </w:rPr>
      </w:pPr>
      <w:r>
        <w:rPr>
          <w:bCs/>
          <w:sz w:val="28"/>
          <w:szCs w:val="28"/>
        </w:rPr>
        <w:t>Согласно части 3 статьи 30 Закона № 44-ФЗ при определении поставщиков (подрядчиков, исполнителей) способами, указанными в пункте 1 части 1 указанной статьи, в извещениях об осуществлении закупок устанавливается преимущество участникам закупок, которыми могут быть СМП и СОНКО.</w:t>
      </w:r>
    </w:p>
    <w:p>
      <w:pPr>
        <w:pStyle w:val="Normal"/>
        <w:widowControl/>
        <w:suppressAutoHyphens w:val="true"/>
        <w:overflowPunct w:val="true"/>
        <w:bidi w:val="0"/>
        <w:spacing w:lineRule="auto" w:line="240" w:before="0" w:after="0"/>
        <w:ind w:left="0" w:right="0" w:firstLine="567"/>
        <w:jc w:val="both"/>
        <w:rPr/>
      </w:pPr>
      <w:r>
        <w:rPr>
          <w:bCs/>
          <w:sz w:val="28"/>
          <w:szCs w:val="28"/>
        </w:rPr>
        <w:t xml:space="preserve">Согласно показателям </w:t>
      </w:r>
      <w:r>
        <w:rPr>
          <w:rFonts w:eastAsia="Times New Roman" w:cs="Times New Roman"/>
          <w:bCs/>
          <w:color w:val="auto"/>
          <w:kern w:val="0"/>
          <w:sz w:val="28"/>
          <w:szCs w:val="28"/>
          <w:lang w:val="ru-RU" w:eastAsia="ru-RU" w:bidi="ar-SA"/>
        </w:rPr>
        <w:t>ПФХД</w:t>
      </w:r>
      <w:r>
        <w:rPr>
          <w:bCs/>
          <w:sz w:val="28"/>
          <w:szCs w:val="28"/>
        </w:rPr>
        <w:t xml:space="preserve"> на 2023 год совокупный годовой объем закупок Учреждения составил </w:t>
      </w:r>
      <w:r>
        <w:rPr>
          <w:rFonts w:eastAsia="Times New Roman" w:cs="Times New Roman"/>
          <w:b w:val="false"/>
          <w:bCs/>
          <w:i w:val="false"/>
          <w:caps w:val="false"/>
          <w:smallCaps w:val="false"/>
          <w:strike w:val="false"/>
          <w:dstrike w:val="false"/>
          <w:outline w:val="false"/>
          <w:shadow w:val="false"/>
          <w:color w:val="000000"/>
          <w:spacing w:val="0"/>
          <w:kern w:val="0"/>
          <w:sz w:val="28"/>
          <w:szCs w:val="28"/>
          <w:u w:val="none"/>
          <w:em w:val="none"/>
          <w:lang w:val="ru-RU" w:eastAsia="ru-RU" w:bidi="ar-SA"/>
        </w:rPr>
        <w:t xml:space="preserve">35 119,695 74 </w:t>
      </w:r>
      <w:r>
        <w:rPr>
          <w:b w:val="false"/>
          <w:bCs/>
          <w:i w:val="false"/>
          <w:strike w:val="false"/>
          <w:dstrike w:val="false"/>
          <w:outline w:val="false"/>
          <w:shadow w:val="false"/>
          <w:sz w:val="28"/>
          <w:szCs w:val="28"/>
          <w:u w:val="none"/>
          <w:em w:val="none"/>
        </w:rPr>
        <w:t xml:space="preserve">  </w:t>
      </w:r>
      <w:r>
        <w:rPr>
          <w:bCs/>
          <w:sz w:val="28"/>
          <w:szCs w:val="28"/>
        </w:rPr>
        <w:t>тыс. рублей.</w:t>
      </w:r>
    </w:p>
    <w:p>
      <w:pPr>
        <w:pStyle w:val="Normal"/>
        <w:widowControl/>
        <w:suppressAutoHyphens w:val="true"/>
        <w:overflowPunct w:val="true"/>
        <w:bidi w:val="0"/>
        <w:spacing w:lineRule="auto" w:line="240" w:before="0" w:after="0"/>
        <w:ind w:left="0" w:right="0" w:firstLine="567"/>
        <w:jc w:val="both"/>
        <w:rPr/>
      </w:pPr>
      <w:r>
        <w:rPr>
          <w:bCs/>
          <w:sz w:val="28"/>
          <w:szCs w:val="28"/>
        </w:rPr>
        <w:t xml:space="preserve">Согласно  реестру  контрактов,  заключенных  Учреждением  на   основании части 1 статьи 93 Закона № 44-ФЗ в 2023 году, объем финансового обеспечения для оплаты таких контрактов в 2023 году составил                          </w:t>
      </w:r>
      <w:r>
        <w:rPr>
          <w:rFonts w:eastAsia="Times New Roman" w:cs="Times New Roman"/>
          <w:b w:val="false"/>
          <w:bCs/>
          <w:i w:val="false"/>
          <w:caps w:val="false"/>
          <w:smallCaps w:val="false"/>
          <w:strike w:val="false"/>
          <w:dstrike w:val="false"/>
          <w:outline w:val="false"/>
          <w:shadow w:val="false"/>
          <w:color w:val="000000"/>
          <w:spacing w:val="0"/>
          <w:kern w:val="0"/>
          <w:sz w:val="28"/>
          <w:szCs w:val="28"/>
          <w:u w:val="none"/>
          <w:em w:val="none"/>
          <w:lang w:val="ru-RU" w:eastAsia="ru-RU" w:bidi="ar-SA"/>
        </w:rPr>
        <w:t xml:space="preserve">16 292,612 52 </w:t>
      </w:r>
      <w:r>
        <w:rPr>
          <w:bCs/>
          <w:sz w:val="28"/>
          <w:szCs w:val="28"/>
        </w:rPr>
        <w:t xml:space="preserve"> тыс. рублей.</w:t>
      </w:r>
    </w:p>
    <w:p>
      <w:pPr>
        <w:pStyle w:val="Normal"/>
        <w:widowControl/>
        <w:suppressAutoHyphens w:val="true"/>
        <w:overflowPunct w:val="true"/>
        <w:bidi w:val="0"/>
        <w:spacing w:lineRule="auto" w:line="240" w:before="0" w:after="0"/>
        <w:ind w:left="0" w:right="0" w:firstLine="567"/>
        <w:jc w:val="both"/>
        <w:rPr/>
      </w:pPr>
      <w:r>
        <w:rPr>
          <w:bCs/>
          <w:sz w:val="28"/>
          <w:szCs w:val="28"/>
        </w:rPr>
        <w:t xml:space="preserve">Соответственно, совокупный годовой объем закупок, рассчитанный за вычетом закупок, предусмотренных частью 1.1 статьи 30 Закона № 44-ФЗ, в        2023 году составил </w:t>
      </w:r>
      <w:r>
        <w:rPr>
          <w:b w:val="false"/>
          <w:bCs/>
          <w:i w:val="false"/>
          <w:caps w:val="false"/>
          <w:smallCaps w:val="false"/>
          <w:strike w:val="false"/>
          <w:dstrike w:val="false"/>
          <w:outline w:val="false"/>
          <w:shadow w:val="false"/>
          <w:color w:val="000000"/>
          <w:spacing w:val="0"/>
          <w:sz w:val="28"/>
          <w:szCs w:val="28"/>
          <w:u w:val="none"/>
          <w:em w:val="none"/>
        </w:rPr>
        <w:t xml:space="preserve">18 827,083 22 </w:t>
      </w:r>
      <w:r>
        <w:rPr>
          <w:b w:val="false"/>
          <w:bCs/>
          <w:i w:val="false"/>
          <w:strike w:val="false"/>
          <w:dstrike w:val="false"/>
          <w:outline w:val="false"/>
          <w:shadow w:val="false"/>
          <w:color w:val="000000"/>
          <w:sz w:val="28"/>
          <w:szCs w:val="28"/>
          <w:u w:val="none"/>
          <w:em w:val="none"/>
        </w:rPr>
        <w:t xml:space="preserve"> </w:t>
      </w:r>
      <w:r>
        <w:rPr>
          <w:bCs/>
          <w:sz w:val="28"/>
          <w:szCs w:val="28"/>
        </w:rPr>
        <w:t>тыс. рублей  (</w:t>
      </w:r>
      <w:r>
        <w:rPr>
          <w:rFonts w:eastAsia="Times New Roman" w:cs="Times New Roman"/>
          <w:b w:val="false"/>
          <w:bCs/>
          <w:i w:val="false"/>
          <w:caps w:val="false"/>
          <w:smallCaps w:val="false"/>
          <w:strike w:val="false"/>
          <w:dstrike w:val="false"/>
          <w:outline w:val="false"/>
          <w:shadow w:val="false"/>
          <w:color w:val="000000"/>
          <w:spacing w:val="0"/>
          <w:kern w:val="0"/>
          <w:sz w:val="28"/>
          <w:szCs w:val="28"/>
          <w:u w:val="none"/>
          <w:em w:val="none"/>
          <w:lang w:val="ru-RU" w:eastAsia="ru-RU" w:bidi="ar-SA"/>
        </w:rPr>
        <w:t>35 119,695 74</w:t>
      </w:r>
      <w:r>
        <w:rPr>
          <w:bCs/>
          <w:sz w:val="28"/>
          <w:szCs w:val="28"/>
        </w:rPr>
        <w:t xml:space="preserve"> – </w:t>
      </w:r>
      <w:r>
        <w:rPr>
          <w:rFonts w:eastAsia="Times New Roman" w:cs="Times New Roman"/>
          <w:b w:val="false"/>
          <w:bCs/>
          <w:i w:val="false"/>
          <w:caps w:val="false"/>
          <w:smallCaps w:val="false"/>
          <w:strike w:val="false"/>
          <w:dstrike w:val="false"/>
          <w:outline w:val="false"/>
          <w:shadow w:val="false"/>
          <w:color w:val="000000"/>
          <w:spacing w:val="0"/>
          <w:kern w:val="0"/>
          <w:sz w:val="28"/>
          <w:szCs w:val="28"/>
          <w:u w:val="none"/>
          <w:em w:val="none"/>
          <w:lang w:val="ru-RU" w:eastAsia="ru-RU" w:bidi="ar-SA"/>
        </w:rPr>
        <w:t>16 292,612 52</w:t>
      </w:r>
      <w:r>
        <w:rPr>
          <w:bCs/>
          <w:sz w:val="28"/>
          <w:szCs w:val="28"/>
        </w:rPr>
        <w:t>).</w:t>
      </w:r>
    </w:p>
    <w:p>
      <w:pPr>
        <w:pStyle w:val="Normal"/>
        <w:widowControl/>
        <w:suppressAutoHyphens w:val="true"/>
        <w:overflowPunct w:val="true"/>
        <w:bidi w:val="0"/>
        <w:spacing w:lineRule="auto" w:line="240" w:before="0" w:after="0"/>
        <w:ind w:left="0" w:right="0" w:firstLine="567"/>
        <w:jc w:val="both"/>
        <w:rPr/>
      </w:pPr>
      <w:r>
        <w:rPr>
          <w:bCs/>
          <w:sz w:val="28"/>
          <w:szCs w:val="28"/>
        </w:rPr>
        <w:t xml:space="preserve">Таким образом, из анализа вышеуказанной информации следует, что объем закупок, который Заказчик обязан был осуществить в 2023 году у СМП и СОНКО составляет  </w:t>
      </w:r>
      <w:r>
        <w:rPr>
          <w:rFonts w:eastAsia="Times New Roman" w:cs="Times New Roman"/>
          <w:b w:val="false"/>
          <w:bCs/>
          <w:i w:val="false"/>
          <w:caps w:val="false"/>
          <w:smallCaps w:val="false"/>
          <w:color w:val="000000"/>
          <w:spacing w:val="0"/>
          <w:kern w:val="0"/>
          <w:sz w:val="28"/>
          <w:szCs w:val="28"/>
          <w:lang w:val="ru-RU" w:eastAsia="ru-RU" w:bidi="ar-SA"/>
        </w:rPr>
        <w:t xml:space="preserve">4 706,770 81 </w:t>
      </w:r>
      <w:r>
        <w:rPr>
          <w:bCs/>
          <w:sz w:val="28"/>
          <w:szCs w:val="28"/>
        </w:rPr>
        <w:t>тыс. рублей (</w:t>
      </w:r>
      <w:r>
        <w:rPr>
          <w:b w:val="false"/>
          <w:bCs/>
          <w:i w:val="false"/>
          <w:caps w:val="false"/>
          <w:smallCaps w:val="false"/>
          <w:strike w:val="false"/>
          <w:dstrike w:val="false"/>
          <w:outline w:val="false"/>
          <w:shadow w:val="false"/>
          <w:color w:val="000000"/>
          <w:spacing w:val="0"/>
          <w:sz w:val="28"/>
          <w:szCs w:val="28"/>
          <w:u w:val="none"/>
          <w:em w:val="none"/>
        </w:rPr>
        <w:t>18 827,083 22</w:t>
      </w:r>
      <w:r>
        <w:rPr>
          <w:bCs/>
          <w:sz w:val="28"/>
          <w:szCs w:val="28"/>
        </w:rPr>
        <w:t>*25%).</w:t>
      </w:r>
    </w:p>
    <w:p>
      <w:pPr>
        <w:pStyle w:val="Normal"/>
        <w:widowControl/>
        <w:suppressAutoHyphens w:val="true"/>
        <w:overflowPunct w:val="true"/>
        <w:bidi w:val="0"/>
        <w:spacing w:lineRule="auto" w:line="240" w:before="0" w:after="0"/>
        <w:ind w:left="0" w:right="0" w:firstLine="567"/>
        <w:jc w:val="both"/>
        <w:rPr/>
      </w:pPr>
      <w:r>
        <w:rPr>
          <w:bCs/>
          <w:sz w:val="28"/>
          <w:szCs w:val="28"/>
        </w:rPr>
        <w:t xml:space="preserve">Согласно реестру контрактов, заключенных Учреждением в 2023 году, объем закупок, который Заказчик осуществил у СМП и СОНКО, составил                </w:t>
      </w:r>
      <w:r>
        <w:rPr>
          <w:b w:val="false"/>
          <w:bCs/>
          <w:i w:val="false"/>
          <w:caps w:val="false"/>
          <w:smallCaps w:val="false"/>
          <w:strike w:val="false"/>
          <w:dstrike w:val="false"/>
          <w:outline w:val="false"/>
          <w:shadow w:val="false"/>
          <w:color w:val="000000"/>
          <w:spacing w:val="0"/>
          <w:sz w:val="28"/>
          <w:szCs w:val="28"/>
          <w:u w:val="none"/>
          <w:em w:val="none"/>
        </w:rPr>
        <w:t xml:space="preserve">305,603 26  </w:t>
      </w:r>
      <w:r>
        <w:rPr>
          <w:bCs/>
          <w:sz w:val="28"/>
          <w:szCs w:val="28"/>
        </w:rPr>
        <w:t>тыс. рублей.</w:t>
      </w:r>
    </w:p>
    <w:p>
      <w:pPr>
        <w:pStyle w:val="Normal"/>
        <w:widowControl/>
        <w:suppressAutoHyphens w:val="true"/>
        <w:overflowPunct w:val="tru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Следовательно, доля закупок, которые Учреждение фактически осуществило в 2023 году у СМП и СОНКО, в совокупном годовом объеме закупок, рассчитанном за вычетом закупок, предусмотренных частью 1.1 статьи 30 Закона № 44-ФЗ,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1,623 21 </w:t>
      </w:r>
      <w:r>
        <w:rPr>
          <w:rFonts w:eastAsia="Calibri" w:cs="Times New Roman"/>
          <w:bCs/>
          <w:color w:val="000000"/>
          <w:kern w:val="0"/>
          <w:sz w:val="28"/>
          <w:szCs w:val="28"/>
          <w:lang w:val="ru-RU" w:eastAsia="en-US" w:bidi="ar-SA"/>
        </w:rPr>
        <w:t xml:space="preserve"> процента, что не соответствует требованиям части 1 статьи 30 Закона № 44-ФЗ (ниже размера</w:t>
      </w:r>
      <w:bookmarkStart w:id="0" w:name="_GoBack"/>
      <w:bookmarkEnd w:id="0"/>
      <w:r>
        <w:rPr>
          <w:rFonts w:eastAsia="Calibri" w:cs="Times New Roman"/>
          <w:bCs/>
          <w:color w:val="000000"/>
          <w:kern w:val="0"/>
          <w:sz w:val="28"/>
          <w:szCs w:val="28"/>
          <w:lang w:val="ru-RU" w:eastAsia="en-US" w:bidi="ar-SA"/>
        </w:rPr>
        <w:t>, установленного Законом № 44-ФЗ).</w:t>
      </w:r>
    </w:p>
    <w:p>
      <w:pPr>
        <w:pStyle w:val="Normal"/>
        <w:widowControl/>
        <w:suppressAutoHyphens w:val="true"/>
        <w:overflowPunct w:val="true"/>
        <w:bidi w:val="0"/>
        <w:spacing w:lineRule="auto" w:line="240" w:before="0" w:after="0"/>
        <w:ind w:left="0" w:right="0" w:firstLine="567"/>
        <w:jc w:val="both"/>
        <w:rPr/>
      </w:pPr>
      <w:r>
        <w:rPr>
          <w:rFonts w:eastAsia="Calibri" w:cs="Times New Roman"/>
          <w:bCs/>
          <w:color w:val="000000"/>
          <w:kern w:val="0"/>
          <w:sz w:val="28"/>
          <w:szCs w:val="28"/>
          <w:lang w:val="ru-RU" w:eastAsia="ar-SA" w:bidi="ar-SA"/>
        </w:rPr>
        <w:t xml:space="preserve">Выявленное нарушение содержит признаки административного правонарушения, ответственность за которое предусмотрена частью 11 статьи    7.30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кодекса Российской Федерации об административных правонарушениях (далее - КоАП РФ)</w:t>
      </w:r>
      <w:r>
        <w:rPr>
          <w:rFonts w:eastAsia="Calibri" w:cs="Times New Roman"/>
          <w:bCs/>
          <w:color w:val="000000"/>
          <w:kern w:val="0"/>
          <w:sz w:val="28"/>
          <w:szCs w:val="28"/>
          <w:lang w:val="ru-RU" w:eastAsia="ar-SA" w:bidi="ar-SA"/>
        </w:rPr>
        <w:t>.</w:t>
      </w:r>
    </w:p>
    <w:p>
      <w:pPr>
        <w:pStyle w:val="Normal"/>
        <w:widowControl/>
        <w:suppressAutoHyphens w:val="true"/>
        <w:overflowPunct w:val="true"/>
        <w:bidi w:val="0"/>
        <w:spacing w:lineRule="auto" w:line="240" w:before="0" w:after="0"/>
        <w:ind w:left="0" w:right="0" w:firstLine="567"/>
        <w:jc w:val="both"/>
        <w:rPr>
          <w:sz w:val="28"/>
          <w:szCs w:val="28"/>
        </w:rPr>
      </w:pPr>
      <w:r>
        <w:rPr>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overflowPunct w:val="true"/>
        <w:bidi w:val="0"/>
        <w:spacing w:lineRule="auto" w:line="240" w:before="0" w:after="0"/>
        <w:ind w:left="0" w:right="0" w:firstLine="567"/>
        <w:jc w:val="both"/>
        <w:rPr/>
      </w:pPr>
      <w:r>
        <w:rPr>
          <w:rFonts w:eastAsia="Times New Roman" w:cs="Times New Roman"/>
          <w:bCs/>
          <w:color w:val="000000"/>
          <w:kern w:val="0"/>
          <w:sz w:val="28"/>
          <w:szCs w:val="28"/>
          <w:lang w:val="ru-RU" w:eastAsia="ru-RU" w:bidi="ar-SA"/>
        </w:rPr>
        <w:t xml:space="preserve">Таким образом, срок давности привлечения к административной ответственности за правонарушение по части </w:t>
      </w:r>
      <w:r>
        <w:rPr>
          <w:rFonts w:eastAsia="Calibri" w:cs="Times New Roman"/>
          <w:bCs/>
          <w:color w:val="000000"/>
          <w:kern w:val="0"/>
          <w:sz w:val="28"/>
          <w:szCs w:val="28"/>
          <w:lang w:val="ru-RU" w:eastAsia="ar-SA" w:bidi="ar-SA"/>
        </w:rPr>
        <w:t>11 статьи 7.30</w:t>
      </w:r>
      <w:r>
        <w:rPr>
          <w:rFonts w:eastAsia="Times New Roman" w:cs="Times New Roman"/>
          <w:bCs/>
          <w:color w:val="000000"/>
          <w:kern w:val="0"/>
          <w:sz w:val="28"/>
          <w:szCs w:val="28"/>
          <w:lang w:val="ru-RU" w:eastAsia="ru-RU" w:bidi="ar-SA"/>
        </w:rPr>
        <w:t xml:space="preserve"> КоАП РФ составляет один год и начинает исчисляться с момента его совершения, т.е. </w:t>
      </w:r>
      <w:r>
        <w:rPr>
          <w:rFonts w:eastAsia="Times New Roman" w:cs="Times New Roman"/>
          <w:bCs/>
          <w:color w:val="000000"/>
          <w:kern w:val="0"/>
          <w:sz w:val="28"/>
          <w:szCs w:val="28"/>
          <w:lang w:val="x-none" w:eastAsia="ru-RU" w:bidi="ar-SA"/>
        </w:rPr>
        <w:t xml:space="preserve">на момент </w:t>
      </w:r>
      <w:r>
        <w:rPr>
          <w:rFonts w:eastAsia="Times New Roman" w:cs="Times New Roman"/>
          <w:bCs/>
          <w:color w:val="000000"/>
          <w:kern w:val="0"/>
          <w:sz w:val="28"/>
          <w:szCs w:val="28"/>
          <w:lang w:val="ru-RU" w:eastAsia="ru-RU" w:bidi="ar-SA"/>
        </w:rPr>
        <w:t xml:space="preserve">проведения плановой проверки он </w:t>
      </w:r>
      <w:r>
        <w:rPr>
          <w:rFonts w:eastAsia="Times New Roman" w:cs="Times New Roman"/>
          <w:bCs/>
          <w:color w:val="000000"/>
          <w:kern w:val="0"/>
          <w:sz w:val="28"/>
          <w:szCs w:val="28"/>
          <w:lang w:val="x-none" w:eastAsia="ru-RU" w:bidi="ar-SA"/>
        </w:rPr>
        <w:t>истек.</w:t>
      </w:r>
    </w:p>
    <w:p>
      <w:pPr>
        <w:pStyle w:val="Normal"/>
        <w:widowControl/>
        <w:suppressAutoHyphens w:val="true"/>
        <w:bidi w:val="0"/>
        <w:spacing w:lineRule="auto" w:line="240" w:before="0" w:after="0"/>
        <w:ind w:left="0" w:right="0" w:firstLine="680"/>
        <w:jc w:val="both"/>
        <w:rPr/>
      </w:pPr>
      <w:r>
        <w:rPr>
          <w:rFonts w:eastAsia="Calibri" w:cs="Times New Roman"/>
          <w:bCs/>
          <w:color w:val="000000"/>
          <w:kern w:val="0"/>
          <w:sz w:val="28"/>
          <w:szCs w:val="28"/>
          <w:lang w:val="ru-RU" w:eastAsia="en-US" w:bidi="ar-SA"/>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2024 году составила — </w:t>
      </w:r>
      <w:r>
        <w:rPr>
          <w:rFonts w:eastAsia="Times New Roman" w:cs="Times New Roman"/>
          <w:b w:val="false"/>
          <w:bCs/>
          <w:i w:val="false"/>
          <w:caps w:val="false"/>
          <w:smallCaps w:val="false"/>
          <w:color w:val="000000"/>
          <w:spacing w:val="0"/>
          <w:kern w:val="0"/>
          <w:sz w:val="28"/>
          <w:szCs w:val="28"/>
          <w:lang w:val="ru-RU" w:eastAsia="ru-RU" w:bidi="ar-SA"/>
        </w:rPr>
        <w:t>85,019 64</w:t>
      </w:r>
      <w:r>
        <w:rPr>
          <w:rFonts w:eastAsia="Times New Roman" w:cs="Times New Roman"/>
          <w:bCs/>
          <w:color w:val="000000"/>
          <w:kern w:val="0"/>
          <w:sz w:val="28"/>
          <w:szCs w:val="28"/>
          <w:lang w:val="ru-RU" w:eastAsia="ru-RU" w:bidi="ar-SA"/>
        </w:rPr>
        <w:t xml:space="preserve"> </w:t>
      </w:r>
      <w:r>
        <w:rPr>
          <w:rFonts w:eastAsia="Calibri" w:cs="Times New Roman"/>
          <w:bCs/>
          <w:color w:val="000000"/>
          <w:kern w:val="0"/>
          <w:sz w:val="28"/>
          <w:szCs w:val="28"/>
          <w:lang w:val="ru-RU" w:eastAsia="en-US" w:bidi="ar-SA"/>
        </w:rPr>
        <w:t xml:space="preserve"> процента. Нарушений не установлено.</w:t>
      </w:r>
    </w:p>
    <w:p>
      <w:pPr>
        <w:pStyle w:val="Normal"/>
        <w:widowControl/>
        <w:suppressAutoHyphens w:val="true"/>
        <w:overflowPunct w:val="fals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полноты и правильности отражения показателей в Отчете об объеме закупок у СМП и СОНКО за 2023, 2024 годы нарушений не установлено.</w:t>
      </w:r>
    </w:p>
    <w:p>
      <w:pPr>
        <w:pStyle w:val="Normal"/>
        <w:widowControl/>
        <w:suppressAutoHyphens w:val="true"/>
        <w:bidi w:val="0"/>
        <w:spacing w:lineRule="auto" w:line="240" w:before="0" w:after="0"/>
        <w:ind w:left="0" w:right="0" w:firstLine="680"/>
        <w:jc w:val="both"/>
        <w:rPr/>
      </w:pPr>
      <w:r>
        <w:rPr>
          <w:bCs/>
          <w:color w:val="000000"/>
          <w:sz w:val="28"/>
          <w:szCs w:val="28"/>
        </w:rPr>
        <w:t>4.</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2022,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Отчет об объеме закупок российских товаров за 2022 год 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26.03.</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2023 года, </w:t>
      </w:r>
      <w:r>
        <w:rPr>
          <w:rFonts w:eastAsia="Calibri" w:cs="Times New Roman"/>
          <w:b w:val="false"/>
          <w:bCs/>
          <w:color w:val="000000"/>
          <w:sz w:val="28"/>
          <w:szCs w:val="28"/>
          <w:highlight w:val="white"/>
          <w:lang w:val="ru-RU" w:eastAsia="ar-SA"/>
        </w:rPr>
        <w:t>Отчет об объеме закупок российских товаров за 202</w:t>
      </w:r>
      <w:r>
        <w:rPr>
          <w:rFonts w:eastAsia="Times New Roman" w:cs="Times New Roman"/>
          <w:b w:val="false"/>
          <w:bCs/>
          <w:color w:val="000000"/>
          <w:kern w:val="0"/>
          <w:sz w:val="28"/>
          <w:szCs w:val="28"/>
          <w:highlight w:val="white"/>
          <w:lang w:val="ru-RU" w:eastAsia="ru-RU" w:bidi="ar-SA"/>
        </w:rPr>
        <w:t>3</w:t>
      </w:r>
      <w:r>
        <w:rPr>
          <w:rFonts w:eastAsia="Calibri" w:cs="Times New Roman"/>
          <w:b w:val="false"/>
          <w:bCs/>
          <w:color w:val="000000"/>
          <w:sz w:val="28"/>
          <w:szCs w:val="28"/>
          <w:highlight w:val="white"/>
          <w:lang w:val="ru-RU" w:eastAsia="ar-SA"/>
        </w:rPr>
        <w:t xml:space="preserve"> год - </w:t>
      </w:r>
      <w:r>
        <w:rPr>
          <w:rFonts w:eastAsia="Times New Roman" w:cs="Times New Roman"/>
          <w:b w:val="false"/>
          <w:bCs/>
          <w:color w:val="000000"/>
          <w:kern w:val="0"/>
          <w:sz w:val="28"/>
          <w:szCs w:val="28"/>
          <w:highlight w:val="white"/>
          <w:u w:val="none"/>
          <w:lang w:val="ru-RU" w:eastAsia="ru-RU" w:bidi="ar-SA"/>
        </w:rPr>
        <w:t>24.02.</w:t>
      </w:r>
      <w:r>
        <w:rPr>
          <w:rFonts w:eastAsia="Calibri" w:cs="Times New Roman"/>
          <w:b w:val="false"/>
          <w:bCs/>
          <w:color w:val="000000"/>
          <w:kern w:val="0"/>
          <w:sz w:val="28"/>
          <w:szCs w:val="28"/>
          <w:highlight w:val="white"/>
          <w:u w:val="none"/>
          <w:lang w:val="ru-RU" w:eastAsia="ar-SA" w:bidi="ar-SA"/>
        </w:rPr>
        <w:t>2024 года</w:t>
      </w:r>
      <w:r>
        <w:rPr>
          <w:rFonts w:eastAsia="Calibri" w:cs="Times New Roman"/>
          <w:b w:val="false"/>
          <w:bCs/>
          <w:color w:val="000000"/>
          <w:sz w:val="28"/>
          <w:szCs w:val="28"/>
          <w:highlight w:val="white"/>
          <w:lang w:val="ru-RU" w:eastAsia="ar-SA"/>
        </w:rPr>
        <w:t xml:space="preserve">, </w:t>
      </w:r>
      <w:r>
        <w:rPr>
          <w:bCs/>
          <w:color w:val="000000"/>
          <w:sz w:val="28"/>
          <w:szCs w:val="28"/>
        </w:rPr>
        <w:t>Отчет об объеме закупок российских товаров за 202</w:t>
      </w:r>
      <w:r>
        <w:rPr>
          <w:rFonts w:eastAsia="Times New Roman" w:cs="Times New Roman"/>
          <w:bCs/>
          <w:color w:val="000000"/>
          <w:kern w:val="0"/>
          <w:sz w:val="28"/>
          <w:szCs w:val="28"/>
          <w:lang w:val="ru-RU" w:eastAsia="ru-RU" w:bidi="ar-SA"/>
        </w:rPr>
        <w:t>4</w:t>
      </w:r>
      <w:r>
        <w:rPr>
          <w:bCs/>
          <w:color w:val="000000"/>
          <w:sz w:val="28"/>
          <w:szCs w:val="28"/>
        </w:rPr>
        <w:t xml:space="preserve"> год —  </w:t>
      </w:r>
      <w:r>
        <w:rPr>
          <w:rFonts w:eastAsia="Times New Roman" w:cs="Times New Roman"/>
          <w:bCs/>
          <w:color w:val="000000"/>
          <w:kern w:val="0"/>
          <w:sz w:val="28"/>
          <w:szCs w:val="28"/>
          <w:lang w:val="ru-RU" w:eastAsia="ru-RU" w:bidi="ar-SA"/>
        </w:rPr>
        <w:t>14. 01.</w:t>
      </w:r>
      <w:r>
        <w:rPr>
          <w:bCs/>
          <w:color w:val="000000"/>
          <w:sz w:val="28"/>
          <w:szCs w:val="28"/>
        </w:rPr>
        <w:t xml:space="preserve">2025 года, </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т.е.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своевременно.</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5. В соответствии с частью 3 статьи 103 Закона №44-ФЗ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Ф</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едеральный орган). При этом, если в соответствии с Законом № 44-ФЗ контракт подписан с использованием ЕИС, такие документы, а также информация, содержащаяся в них и подлежащая включению в реестр контрактов</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4"/>
          <w:sz w:val="24"/>
          <w:szCs w:val="28"/>
          <w:highlight w:val="white"/>
          <w:u w:val="none"/>
          <w:vertAlign w:val="baseline"/>
          <w:em w:val="none"/>
          <w:lang w:val="ru-RU" w:eastAsia="en-US" w:bidi="ar-SA"/>
        </w:rPr>
        <w:t>,</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направляется 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zh-CN" w:bidi="ar-SA"/>
        </w:rPr>
        <w:t>и</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спользованием ЕИС для включения в реестр контрактов не позднее трех рабочих дней со дня, следующего за днем подписания контракта.</w:t>
      </w:r>
    </w:p>
    <w:p>
      <w:pPr>
        <w:pStyle w:val="Normal"/>
        <w:spacing w:lineRule="auto" w:line="240"/>
        <w:ind w:left="0" w:right="0" w:firstLine="567"/>
        <w:jc w:val="both"/>
        <w:rPr>
          <w:rFonts w:ascii="Times New Roman CYR" w:hAnsi="Times New Roman CYR" w:eastAsia="Times New Roman CYR" w:cs="Times New Roman CYR"/>
          <w:b w:val="false"/>
          <w:b w:val="false"/>
          <w:kern w:val="0"/>
          <w:sz w:val="28"/>
          <w:u w:val="none"/>
        </w:rPr>
      </w:pPr>
      <w:r>
        <w:rPr>
          <w:rFonts w:eastAsia="Times New Roman CYR" w:cs="Times New Roman CYR" w:ascii="Times New Roman CYR" w:hAnsi="Times New Roman CYR"/>
          <w:b w:val="false"/>
          <w:kern w:val="0"/>
          <w:sz w:val="28"/>
          <w:u w:val="none"/>
        </w:rPr>
        <w:t xml:space="preserve">В соответствии с пунктом 6 части 3 статьи 4 Закона № 44-ФЗ реестр контрактов, заключенных заказчиками, является частью ЕИС. </w:t>
      </w:r>
    </w:p>
    <w:p>
      <w:pPr>
        <w:pStyle w:val="Normal"/>
        <w:spacing w:lineRule="auto" w:line="240"/>
        <w:ind w:left="0" w:right="0" w:firstLine="567"/>
        <w:jc w:val="both"/>
        <w:rPr>
          <w:rFonts w:ascii="Times New Roman CYR" w:hAnsi="Times New Roman CYR" w:eastAsia="Times New Roman CYR" w:cs="Times New Roman CYR"/>
          <w:b w:val="false"/>
          <w:b w:val="false"/>
          <w:kern w:val="0"/>
          <w:sz w:val="28"/>
          <w:u w:val="none"/>
        </w:rPr>
      </w:pPr>
      <w:r>
        <w:rPr>
          <w:rFonts w:eastAsia="Times New Roman CYR" w:cs="Times New Roman CYR" w:ascii="Times New Roman CYR" w:hAnsi="Times New Roman CYR"/>
          <w:b w:val="false"/>
          <w:kern w:val="0"/>
          <w:sz w:val="28"/>
          <w:u w:val="none"/>
        </w:rPr>
        <w:t>В соответствии с пунктом 15 части 2 статьи 103 Закона № 44-ФЗ в реестр контрактов, помимо прочего, включаются документы и информация, определенные Порядком ведения реестра контрактов.</w:t>
      </w:r>
    </w:p>
    <w:p>
      <w:pPr>
        <w:pStyle w:val="Normal"/>
        <w:spacing w:lineRule="auto" w:line="240"/>
        <w:ind w:left="0" w:right="0" w:firstLine="567"/>
        <w:jc w:val="both"/>
        <w:rPr>
          <w:rFonts w:ascii="Times New Roman CYR" w:hAnsi="Times New Roman CYR" w:eastAsia="Times New Roman CYR" w:cs="Times New Roman CYR"/>
          <w:b w:val="false"/>
          <w:b w:val="false"/>
          <w:kern w:val="0"/>
          <w:sz w:val="28"/>
          <w:u w:val="none"/>
        </w:rPr>
      </w:pPr>
      <w:r>
        <w:rPr>
          <w:rFonts w:eastAsia="Times New Roman CYR" w:cs="Times New Roman CYR" w:ascii="Times New Roman CYR" w:hAnsi="Times New Roman CYR"/>
          <w:b w:val="false"/>
          <w:kern w:val="0"/>
          <w:sz w:val="28"/>
          <w:u w:val="none"/>
        </w:rPr>
        <w:t>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Правила) утверждены соответствующие Правила ведения реестра контрактов, заключенных заказчиками.</w:t>
      </w:r>
    </w:p>
    <w:p>
      <w:pPr>
        <w:pStyle w:val="Normal"/>
        <w:spacing w:lineRule="auto" w:line="240"/>
        <w:ind w:left="0" w:right="0" w:firstLine="567"/>
        <w:jc w:val="both"/>
        <w:rPr/>
      </w:pPr>
      <w:r>
        <w:rPr>
          <w:rFonts w:eastAsia="Times New Roman CYR" w:cs="Times New Roman CYR" w:ascii="Times New Roman CYR" w:hAnsi="Times New Roman CYR"/>
          <w:b w:val="false"/>
          <w:kern w:val="0"/>
          <w:sz w:val="28"/>
          <w:u w:val="none"/>
        </w:rPr>
        <w:t>Согласно пункту 1 Правил они устанавливают порядок ведения в ЕИС реестра контрактов, заключенных заказчиками.</w:t>
      </w:r>
    </w:p>
    <w:p>
      <w:pPr>
        <w:pStyle w:val="Normal"/>
        <w:spacing w:lineRule="auto" w:line="240"/>
        <w:ind w:left="0" w:right="0" w:firstLine="567"/>
        <w:jc w:val="both"/>
        <w:rPr/>
      </w:pPr>
      <w:r>
        <w:rPr>
          <w:rFonts w:eastAsia="Times New Roman CYR" w:cs="Times New Roman CYR" w:ascii="Times New Roman CYR" w:hAnsi="Times New Roman CYR"/>
          <w:b w:val="false"/>
          <w:kern w:val="0"/>
          <w:sz w:val="28"/>
          <w:u w:val="none"/>
        </w:rPr>
        <w:t xml:space="preserve">Так, сформированный и подписанный с использованием ЕИС контракт, а также содержащаяся в нем информация, подлежащая включению в реестр контрактов, не позднее </w:t>
      </w:r>
      <w:r>
        <w:rPr>
          <w:rFonts w:eastAsia="Times New Roman CYR" w:cs="Times New Roman CYR" w:ascii="Times New Roman CYR" w:hAnsi="Times New Roman CYR"/>
          <w:b w:val="false"/>
          <w:color w:val="auto"/>
          <w:kern w:val="0"/>
          <w:sz w:val="28"/>
          <w:szCs w:val="24"/>
          <w:u w:val="none"/>
          <w:lang w:val="ru-RU" w:eastAsia="ru-RU" w:bidi="ar-SA"/>
        </w:rPr>
        <w:t>3</w:t>
      </w:r>
      <w:r>
        <w:rPr>
          <w:rFonts w:eastAsia="Times New Roman CYR" w:cs="Times New Roman CYR" w:ascii="Times New Roman CYR" w:hAnsi="Times New Roman CYR"/>
          <w:b w:val="false"/>
          <w:kern w:val="0"/>
          <w:sz w:val="28"/>
          <w:u w:val="none"/>
        </w:rPr>
        <w:t>-го рабочего дня со дня, следующего за днем подписания контракта, направляется с использованием ЕИС в Федеральный орган. При этом информация, содержащаяся в контракте и сформированная с использованием ЕИС, формируется в реестре автоматически, а иная информация, подлежащая включению в реестр контрактов в соответствии с Правилами, формируется заказчиком самостоятельно (подпункт «а» пункта 15 Правил).</w:t>
      </w:r>
    </w:p>
    <w:p>
      <w:pPr>
        <w:pStyle w:val="Normal"/>
        <w:spacing w:lineRule="auto" w:line="240"/>
        <w:ind w:left="0" w:right="0" w:firstLine="567"/>
        <w:jc w:val="both"/>
        <w:rPr>
          <w:rFonts w:ascii="Times New Roman CYR" w:hAnsi="Times New Roman CYR" w:eastAsia="Times New Roman CYR" w:cs="Times New Roman CYR"/>
          <w:b w:val="false"/>
          <w:b w:val="false"/>
          <w:kern w:val="0"/>
          <w:sz w:val="28"/>
          <w:u w:val="none"/>
        </w:rPr>
      </w:pPr>
      <w:r>
        <w:rPr>
          <w:rFonts w:eastAsia="Times New Roman CYR" w:cs="Times New Roman CYR" w:ascii="Times New Roman CYR" w:hAnsi="Times New Roman CYR"/>
          <w:b w:val="false"/>
          <w:kern w:val="0"/>
          <w:sz w:val="28"/>
          <w:u w:val="none"/>
        </w:rPr>
        <w:t xml:space="preserve">В соответствии с пунктом 10 Правил в реестр контрактов подлежит включению информация о гарантийных обязательствах (при наличии), установленных в соответствии с частью 4 статьи 33 Закона № 44-ФЗ, сроках их предоставления (подпункт «н» пункта 10 Правил). </w:t>
      </w:r>
    </w:p>
    <w:p>
      <w:pPr>
        <w:pStyle w:val="Normal"/>
        <w:spacing w:lineRule="auto" w:line="240"/>
        <w:ind w:left="0" w:right="0" w:firstLine="567"/>
        <w:jc w:val="both"/>
        <w:rPr>
          <w:rFonts w:ascii="Times New Roman CYR" w:hAnsi="Times New Roman CYR" w:eastAsia="Times New Roman CYR" w:cs="Times New Roman CYR"/>
          <w:b w:val="false"/>
          <w:b w:val="false"/>
          <w:kern w:val="0"/>
          <w:sz w:val="28"/>
          <w:u w:val="none"/>
        </w:rPr>
      </w:pPr>
      <w:r>
        <w:rPr>
          <w:rFonts w:eastAsia="Times New Roman CYR" w:cs="Times New Roman CYR" w:ascii="Times New Roman CYR" w:hAnsi="Times New Roman CYR"/>
          <w:b w:val="false"/>
          <w:kern w:val="0"/>
          <w:sz w:val="28"/>
          <w:u w:val="none"/>
        </w:rPr>
        <w:t>Из части 4 статьи 33 Закона № 44-ФЗ следует, что заказчиком при необходимости устанавливаются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pPr>
        <w:pStyle w:val="Normal"/>
        <w:widowControl/>
        <w:suppressAutoHyphens w:val="true"/>
        <w:bidi w:val="0"/>
        <w:spacing w:lineRule="auto" w:line="240" w:before="0" w:after="0"/>
        <w:ind w:left="0" w:right="0" w:firstLine="680"/>
        <w:jc w:val="both"/>
        <w:rPr>
          <w:rFonts w:ascii="Times New Roman CYR" w:hAnsi="Times New Roman CYR" w:eastAsia="Times New Roman CYR" w:cs="Times New Roman CYR"/>
          <w:b w:val="false"/>
          <w:b w:val="false"/>
          <w:color w:val="000000"/>
          <w:kern w:val="0"/>
          <w:sz w:val="28"/>
          <w:szCs w:val="28"/>
          <w:u w:val="none"/>
        </w:rPr>
      </w:pPr>
      <w:r>
        <w:rPr>
          <w:rFonts w:eastAsia="Times New Roman CYR" w:cs="Times New Roman CYR" w:ascii="Times New Roman CYR" w:hAnsi="Times New Roman CYR"/>
          <w:b w:val="false"/>
          <w:color w:val="000000"/>
          <w:kern w:val="0"/>
          <w:sz w:val="28"/>
          <w:szCs w:val="28"/>
          <w:u w:val="none"/>
        </w:rPr>
        <w:t>Из смысла вышеизложенных норм следует, что в тех случаях, когда условиями контракта заказчик предусмотрел требования к гарантии качества товара, работы, услуги, а также требования к гарантийному сроку, у него появляется обязанность самостоятельно сформировать соответствующую информацию и в установленный Законом № 44-ФЗ срок направить с использованием ЕИС в Федеральный орган.</w:t>
      </w:r>
    </w:p>
    <w:p>
      <w:pPr>
        <w:pStyle w:val="Normal"/>
        <w:widowControl/>
        <w:suppressAutoHyphens w:val="true"/>
        <w:bidi w:val="0"/>
        <w:spacing w:lineRule="auto" w:line="240" w:before="0" w:after="0"/>
        <w:ind w:left="0" w:right="0" w:firstLine="567"/>
        <w:jc w:val="both"/>
        <w:rPr/>
      </w:pPr>
      <w:r>
        <w:rPr>
          <w:rFonts w:eastAsia="Times New Roman CYR" w:cs="Times New Roman CYR" w:ascii="Times New Roman CYR" w:hAnsi="Times New Roman CYR"/>
          <w:b w:val="false"/>
          <w:bCs/>
          <w:color w:val="000000"/>
          <w:kern w:val="0"/>
          <w:sz w:val="28"/>
          <w:szCs w:val="28"/>
          <w:u w:val="none"/>
        </w:rPr>
        <w:t xml:space="preserve">Проверкой полноты и достоверности, а также срока направления в </w:t>
      </w:r>
      <w:r>
        <w:rPr>
          <w:rFonts w:eastAsia="Times New Roman CYR" w:cs="Times New Roman CYR" w:ascii="Times New Roman CYR" w:hAnsi="Times New Roman CYR"/>
          <w:b w:val="false"/>
          <w:bCs/>
          <w:color w:val="000000"/>
          <w:kern w:val="0"/>
          <w:sz w:val="28"/>
          <w:szCs w:val="28"/>
          <w:u w:val="none"/>
          <w:lang w:val="ru-RU" w:eastAsia="ru-RU" w:bidi="ar-SA"/>
        </w:rPr>
        <w:t>Ф</w:t>
      </w:r>
      <w:r>
        <w:rPr>
          <w:rFonts w:eastAsia="Times New Roman CYR" w:cs="Times New Roman CYR" w:ascii="Times New Roman CYR" w:hAnsi="Times New Roman CYR"/>
          <w:b w:val="false"/>
          <w:bCs/>
          <w:color w:val="000000"/>
          <w:kern w:val="0"/>
          <w:sz w:val="28"/>
          <w:szCs w:val="28"/>
          <w:u w:val="none"/>
        </w:rPr>
        <w:t>едеральный орган, информации (сведений) и (или) документов, подлежащих включению реестр контрактов, заключенных заказчиками, установлено следующее.</w:t>
      </w:r>
    </w:p>
    <w:p>
      <w:pPr>
        <w:pStyle w:val="Normal"/>
        <w:widowControl/>
        <w:suppressAutoHyphens w:val="true"/>
        <w:bidi w:val="0"/>
        <w:spacing w:lineRule="auto" w:line="240" w:before="0" w:after="0"/>
        <w:ind w:left="0" w:right="0" w:firstLine="567"/>
        <w:jc w:val="both"/>
        <w:rPr/>
      </w:pPr>
      <w:r>
        <w:rPr>
          <w:rFonts w:eastAsia="Times New Roman CYR" w:cs="Times New Roman CYR"/>
          <w:b w:val="false"/>
          <w:bCs w:val="false"/>
          <w:color w:val="000000"/>
          <w:kern w:val="0"/>
          <w:sz w:val="28"/>
          <w:szCs w:val="28"/>
          <w:u w:val="none"/>
        </w:rPr>
        <w:t xml:space="preserve">По результатам проведенного электронного аукциона между Заказчиком и  </w:t>
      </w:r>
      <w:r>
        <w:rPr>
          <w:rFonts w:eastAsia="Times New Roman" w:cs="Times New Roman"/>
          <w:b w:val="false"/>
          <w:bCs w:val="false"/>
          <w:color w:val="000000"/>
          <w:kern w:val="0"/>
          <w:sz w:val="28"/>
          <w:szCs w:val="28"/>
          <w:u w:val="none"/>
          <w:lang w:val="ru-RU" w:eastAsia="ru-RU" w:bidi="ar-SA"/>
        </w:rPr>
        <w:t>ИП Казаков И.В.</w:t>
      </w:r>
      <w:r>
        <w:rPr>
          <w:rFonts w:eastAsia="Times New Roman CYR" w:cs="Times New Roman CYR"/>
          <w:b w:val="false"/>
          <w:bCs w:val="false"/>
          <w:color w:val="000000"/>
          <w:kern w:val="0"/>
          <w:sz w:val="28"/>
          <w:szCs w:val="28"/>
          <w:u w:val="none"/>
        </w:rPr>
        <w:t xml:space="preserve">  был заключен муниципальный контракт от </w:t>
      </w:r>
      <w:r>
        <w:rPr>
          <w:rFonts w:eastAsia="Times New Roman CYR" w:cs="Times New Roman CYR"/>
          <w:b w:val="false"/>
          <w:bCs w:val="false"/>
          <w:color w:val="000000"/>
          <w:kern w:val="0"/>
          <w:sz w:val="28"/>
          <w:szCs w:val="28"/>
          <w:u w:val="none"/>
          <w:lang w:val="ru-RU" w:eastAsia="ru-RU" w:bidi="ar-SA"/>
        </w:rPr>
        <w:t>25</w:t>
      </w:r>
      <w:r>
        <w:rPr>
          <w:rFonts w:eastAsia="Times New Roman CYR" w:cs="Times New Roman CYR"/>
          <w:b w:val="false"/>
          <w:bCs w:val="false"/>
          <w:color w:val="000000"/>
          <w:kern w:val="0"/>
          <w:sz w:val="28"/>
          <w:szCs w:val="28"/>
          <w:u w:val="none"/>
        </w:rPr>
        <w:t xml:space="preserve"> </w:t>
      </w:r>
      <w:r>
        <w:rPr>
          <w:rFonts w:eastAsia="Times New Roman CYR" w:cs="Times New Roman CYR"/>
          <w:b w:val="false"/>
          <w:bCs w:val="false"/>
          <w:color w:val="000000"/>
          <w:kern w:val="0"/>
          <w:sz w:val="28"/>
          <w:szCs w:val="28"/>
          <w:u w:val="none"/>
          <w:lang w:val="ru-RU" w:eastAsia="ru-RU" w:bidi="ar-SA"/>
        </w:rPr>
        <w:t>июня</w:t>
      </w:r>
      <w:r>
        <w:rPr>
          <w:rFonts w:eastAsia="Times New Roman CYR" w:cs="Times New Roman CYR"/>
          <w:b w:val="false"/>
          <w:bCs w:val="false"/>
          <w:color w:val="000000"/>
          <w:kern w:val="0"/>
          <w:sz w:val="28"/>
          <w:szCs w:val="28"/>
          <w:u w:val="none"/>
        </w:rPr>
        <w:t xml:space="preserve"> 2024 года №</w:t>
      </w:r>
      <w:r>
        <w:rPr>
          <w:rFonts w:eastAsia="Times New Roman CYR" w:cs="Times New Roman CYR"/>
          <w:b w:val="false"/>
          <w:bCs w:val="false"/>
          <w:i w:val="false"/>
          <w:caps w:val="false"/>
          <w:smallCaps w:val="false"/>
          <w:color w:val="334059"/>
          <w:spacing w:val="0"/>
          <w:kern w:val="0"/>
          <w:sz w:val="28"/>
          <w:szCs w:val="28"/>
          <w:u w:val="none"/>
          <w:lang w:val="ru-RU" w:eastAsia="en-US" w:bidi="ar-SA"/>
        </w:rPr>
        <w:t> </w:t>
      </w:r>
      <w:r>
        <w:rPr>
          <w:rFonts w:eastAsia="Times New Roman CYR" w:cs="Times New Roman CYR"/>
          <w:b w:val="false"/>
          <w:bCs w:val="false"/>
          <w:i w:val="false"/>
          <w:caps w:val="false"/>
          <w:smallCaps w:val="false"/>
          <w:color w:val="000000"/>
          <w:spacing w:val="0"/>
          <w:kern w:val="0"/>
          <w:sz w:val="28"/>
          <w:szCs w:val="28"/>
          <w:u w:val="none"/>
          <w:lang w:val="ru-RU" w:eastAsia="en-US" w:bidi="ar-SA"/>
        </w:rPr>
        <w:t xml:space="preserve">0318300017524000100 </w:t>
      </w:r>
      <w:r>
        <w:rPr>
          <w:rFonts w:eastAsia="Times New Roman" w:cs="Times New Roman"/>
          <w:b w:val="false"/>
          <w:bCs w:val="false"/>
          <w:color w:val="000000"/>
          <w:kern w:val="0"/>
          <w:sz w:val="28"/>
          <w:szCs w:val="28"/>
          <w:u w:val="none"/>
          <w:lang w:eastAsia="ru-RU"/>
        </w:rPr>
        <w:t>на выполнение работ по «</w:t>
      </w:r>
      <w:r>
        <w:rPr>
          <w:rFonts w:eastAsia="Times New Roman" w:cs="Times New Roman"/>
          <w:b w:val="false"/>
          <w:bCs w:val="false"/>
          <w:i w:val="false"/>
          <w:caps w:val="false"/>
          <w:smallCaps w:val="false"/>
          <w:color w:val="000000"/>
          <w:spacing w:val="0"/>
          <w:kern w:val="0"/>
          <w:sz w:val="28"/>
          <w:szCs w:val="28"/>
          <w:u w:val="none"/>
          <w:lang w:val="ru-RU" w:eastAsia="ru-RU" w:bidi="ar-SA"/>
        </w:rPr>
        <w:t>К</w:t>
      </w:r>
      <w:r>
        <w:rPr>
          <w:rFonts w:eastAsia="Times New Roman" w:cs="Times New Roman"/>
          <w:b w:val="false"/>
          <w:bCs w:val="false"/>
          <w:i w:val="false"/>
          <w:caps w:val="false"/>
          <w:smallCaps w:val="false"/>
          <w:color w:val="000000"/>
          <w:spacing w:val="0"/>
          <w:kern w:val="0"/>
          <w:sz w:val="28"/>
          <w:szCs w:val="28"/>
          <w:u w:val="none"/>
          <w:lang w:eastAsia="ru-RU"/>
        </w:rPr>
        <w:t>апитальному ремонту спортивного зала МБОУ СОШ №36, устройство приточно-вытяжной вентиляции, раздевалки, душевые и санузел</w:t>
      </w:r>
      <w:r>
        <w:rPr>
          <w:rFonts w:eastAsia="Times New Roman" w:cs="Times New Roman"/>
          <w:b w:val="false"/>
          <w:bCs w:val="false"/>
          <w:color w:val="000000"/>
          <w:kern w:val="0"/>
          <w:sz w:val="28"/>
          <w:szCs w:val="28"/>
          <w:u w:val="none"/>
          <w:lang w:eastAsia="ru-RU"/>
        </w:rPr>
        <w:t xml:space="preserve">», </w:t>
      </w:r>
      <w:r>
        <w:rPr>
          <w:rFonts w:eastAsia="Times New Roman" w:cs="Times New Roman"/>
          <w:b w:val="false"/>
          <w:bCs/>
          <w:color w:val="000000"/>
          <w:kern w:val="0"/>
          <w:sz w:val="28"/>
          <w:szCs w:val="28"/>
          <w:u w:val="none"/>
          <w:lang w:eastAsia="ru-RU"/>
        </w:rPr>
        <w:t>c ценой контракта</w:t>
      </w:r>
      <w:r>
        <w:rPr>
          <w:rFonts w:eastAsia="Times New Roman" w:cs="Times New Roman"/>
          <w:b w:val="false"/>
          <w:bCs w:val="false"/>
          <w:color w:val="000000"/>
          <w:kern w:val="0"/>
          <w:sz w:val="28"/>
          <w:szCs w:val="28"/>
          <w:u w:val="none"/>
          <w:lang w:eastAsia="ru-RU"/>
        </w:rPr>
        <w:t xml:space="preserve">                          </w:t>
      </w:r>
      <w:r>
        <w:rPr>
          <w:rFonts w:eastAsia="Times New Roman" w:cs="Times New Roman"/>
          <w:b w:val="false"/>
          <w:bCs w:val="false"/>
          <w:i w:val="false"/>
          <w:caps w:val="false"/>
          <w:smallCaps w:val="false"/>
          <w:color w:val="000000"/>
          <w:spacing w:val="0"/>
          <w:kern w:val="0"/>
          <w:sz w:val="28"/>
          <w:szCs w:val="28"/>
          <w:u w:val="none"/>
          <w:lang w:val="ru-RU" w:eastAsia="ru-RU" w:bidi="ar-SA"/>
        </w:rPr>
        <w:t>7 587 196,49</w:t>
      </w:r>
      <w:r>
        <w:rPr>
          <w:rFonts w:eastAsia="Times New Roman" w:cs="Times New Roman"/>
          <w:b w:val="false"/>
          <w:bCs w:val="false"/>
          <w:color w:val="000000"/>
          <w:kern w:val="0"/>
          <w:sz w:val="28"/>
          <w:szCs w:val="28"/>
          <w:u w:val="none"/>
          <w:lang w:val="ru-RU" w:eastAsia="ru-RU" w:bidi="ar-SA"/>
        </w:rPr>
        <w:t xml:space="preserve"> </w:t>
      </w:r>
      <w:r>
        <w:rPr>
          <w:rFonts w:eastAsia="Times New Roman" w:cs="Times New Roman"/>
          <w:b w:val="false"/>
          <w:bCs w:val="false"/>
          <w:color w:val="000000"/>
          <w:kern w:val="0"/>
          <w:sz w:val="28"/>
          <w:szCs w:val="28"/>
          <w:u w:val="none"/>
          <w:lang w:eastAsia="ru-RU"/>
        </w:rPr>
        <w:t xml:space="preserve"> </w:t>
      </w:r>
      <w:r>
        <w:rPr>
          <w:rFonts w:eastAsia="Times New Roman" w:cs="Times New Roman"/>
          <w:b w:val="false"/>
          <w:bCs/>
          <w:color w:val="000000"/>
          <w:kern w:val="0"/>
          <w:sz w:val="28"/>
          <w:szCs w:val="28"/>
          <w:u w:val="none"/>
          <w:lang w:eastAsia="ru-RU"/>
        </w:rPr>
        <w:t>рубл</w:t>
      </w:r>
      <w:r>
        <w:rPr>
          <w:rFonts w:eastAsia="Times New Roman" w:cs="Times New Roman"/>
          <w:b w:val="false"/>
          <w:bCs/>
          <w:color w:val="000000"/>
          <w:kern w:val="0"/>
          <w:sz w:val="28"/>
          <w:szCs w:val="28"/>
          <w:u w:val="none"/>
          <w:lang w:val="ru-RU" w:eastAsia="ru-RU" w:bidi="ar-SA"/>
        </w:rPr>
        <w:t xml:space="preserve">ей </w:t>
      </w:r>
      <w:r>
        <w:rPr>
          <w:rFonts w:eastAsia="Times New Roman CYR" w:cs="Times New Roman CYR" w:ascii="Times New Roman CYR" w:hAnsi="Times New Roman CYR"/>
          <w:b w:val="false"/>
          <w:bCs w:val="false"/>
          <w:color w:val="000000"/>
          <w:kern w:val="0"/>
          <w:sz w:val="28"/>
          <w:szCs w:val="28"/>
          <w:u w:val="none"/>
          <w:lang w:eastAsia="ru-RU"/>
        </w:rPr>
        <w:t>(далее - Контракт)</w:t>
      </w:r>
      <w:r>
        <w:rPr>
          <w:rFonts w:eastAsia="Calibri" w:cs="Times New Roman" w:ascii="Times New Roman CYR" w:hAnsi="Times New Roman CYR"/>
          <w:b/>
          <w:bCs/>
          <w:i w:val="false"/>
          <w:iCs w:val="false"/>
          <w:caps w:val="false"/>
          <w:smallCaps w:val="false"/>
          <w:color w:val="000000"/>
          <w:spacing w:val="0"/>
          <w:kern w:val="0"/>
          <w:sz w:val="28"/>
          <w:szCs w:val="28"/>
          <w:highlight w:val="white"/>
          <w:u w:val="none"/>
          <w:lang w:val="ru-RU" w:eastAsia="ar-SA" w:bidi="ar-SA"/>
        </w:rPr>
        <w:t xml:space="preserve">. </w:t>
      </w:r>
    </w:p>
    <w:p>
      <w:pPr>
        <w:pStyle w:val="Normal"/>
        <w:spacing w:lineRule="auto" w:line="240"/>
        <w:ind w:left="0" w:right="0" w:firstLine="567"/>
        <w:jc w:val="both"/>
        <w:rPr/>
      </w:pPr>
      <w:r>
        <w:rPr>
          <w:rFonts w:eastAsia="Times New Roman CYR" w:cs="Times New Roman CYR" w:ascii="Times New Roman CYR" w:hAnsi="Times New Roman CYR"/>
          <w:b w:val="false"/>
          <w:kern w:val="0"/>
          <w:sz w:val="28"/>
          <w:u w:val="none"/>
        </w:rPr>
        <w:t xml:space="preserve">Контрактом предусмотрены условия о гарантийных обязательствах, в том числе о сроках, на который они предоставляются. </w:t>
      </w:r>
    </w:p>
    <w:p>
      <w:pPr>
        <w:pStyle w:val="Normal"/>
        <w:widowControl/>
        <w:suppressAutoHyphens w:val="true"/>
        <w:bidi w:val="0"/>
        <w:spacing w:lineRule="auto" w:line="240" w:before="0" w:after="0"/>
        <w:ind w:left="0" w:right="0" w:firstLine="567"/>
        <w:jc w:val="both"/>
        <w:rPr>
          <w:color w:val="C9211E"/>
        </w:rPr>
      </w:pPr>
      <w:r>
        <w:rPr>
          <w:rFonts w:eastAsia="Times New Roman CYR" w:cs="Times New Roman CYR" w:ascii="Times New Roman CYR" w:hAnsi="Times New Roman CYR"/>
          <w:b w:val="false"/>
          <w:color w:val="000000"/>
          <w:kern w:val="0"/>
          <w:sz w:val="28"/>
          <w:u w:val="none"/>
        </w:rPr>
        <w:t xml:space="preserve">Так, в соответствии с пунктом </w:t>
      </w:r>
      <w:r>
        <w:rPr>
          <w:rFonts w:eastAsia="Times New Roman CYR" w:cs="Times New Roman CYR" w:ascii="Times New Roman CYR" w:hAnsi="Times New Roman CYR"/>
          <w:b w:val="false"/>
          <w:color w:val="000000"/>
          <w:kern w:val="0"/>
          <w:sz w:val="28"/>
          <w:szCs w:val="24"/>
          <w:u w:val="none"/>
          <w:lang w:val="ru-RU" w:eastAsia="ru-RU" w:bidi="ar-SA"/>
        </w:rPr>
        <w:t>11</w:t>
      </w:r>
      <w:r>
        <w:rPr>
          <w:rFonts w:eastAsia="Times New Roman CYR" w:cs="Times New Roman CYR" w:ascii="Times New Roman CYR" w:hAnsi="Times New Roman CYR"/>
          <w:b w:val="false"/>
          <w:color w:val="000000"/>
          <w:kern w:val="0"/>
          <w:sz w:val="28"/>
          <w:u w:val="none"/>
        </w:rPr>
        <w:t>.</w:t>
      </w:r>
      <w:r>
        <w:rPr>
          <w:rFonts w:eastAsia="Times New Roman CYR" w:cs="Times New Roman CYR" w:ascii="Times New Roman CYR" w:hAnsi="Times New Roman CYR"/>
          <w:b w:val="false"/>
          <w:color w:val="000000"/>
          <w:kern w:val="0"/>
          <w:sz w:val="28"/>
          <w:szCs w:val="24"/>
          <w:u w:val="none"/>
          <w:lang w:val="ru-RU" w:eastAsia="ru-RU" w:bidi="ar-SA"/>
        </w:rPr>
        <w:t>2</w:t>
      </w:r>
      <w:r>
        <w:rPr>
          <w:rFonts w:eastAsia="Times New Roman CYR" w:cs="Times New Roman CYR" w:ascii="Times New Roman CYR" w:hAnsi="Times New Roman CYR"/>
          <w:b w:val="false"/>
          <w:color w:val="000000"/>
          <w:kern w:val="0"/>
          <w:sz w:val="28"/>
          <w:u w:val="none"/>
        </w:rPr>
        <w:t xml:space="preserve"> Контракта  </w:t>
      </w:r>
      <w:r>
        <w:rPr>
          <w:rFonts w:eastAsia="Times New Roman CYR" w:cs="Times New Roman CYR" w:ascii="Times New Roman CYR" w:hAnsi="Times New Roman CYR"/>
          <w:b w:val="false"/>
          <w:color w:val="000000"/>
          <w:kern w:val="0"/>
          <w:sz w:val="28"/>
          <w:szCs w:val="24"/>
          <w:u w:val="none"/>
          <w:lang w:val="ru-RU" w:eastAsia="ru-RU" w:bidi="ar-SA"/>
        </w:rPr>
        <w:t>г</w:t>
      </w:r>
      <w:r>
        <w:rPr>
          <w:rFonts w:eastAsia="" w:cs="" w:ascii="Times New Roman CYR" w:hAnsi="Times New Roman CYR" w:cstheme="minorBidi" w:eastAsiaTheme="minorHAnsi"/>
          <w:b w:val="false"/>
          <w:color w:val="000000"/>
          <w:kern w:val="0"/>
          <w:sz w:val="28"/>
          <w:u w:val="none"/>
          <w:lang w:eastAsia="en-US"/>
        </w:rPr>
        <w:t>арантийный срок составляет 5 (пять) лет со дня подписания Сторонами документа о приемке выполненных работ.</w:t>
      </w:r>
    </w:p>
    <w:p>
      <w:pPr>
        <w:pStyle w:val="Normal"/>
        <w:widowControl/>
        <w:suppressAutoHyphens w:val="true"/>
        <w:bidi w:val="0"/>
        <w:spacing w:lineRule="auto" w:line="240" w:before="0" w:after="0"/>
        <w:ind w:left="0" w:right="0" w:firstLine="567"/>
        <w:jc w:val="both"/>
        <w:rPr>
          <w:color w:val="C9211E"/>
        </w:rPr>
      </w:pPr>
      <w:r>
        <w:rPr>
          <w:rFonts w:eastAsia="Times New Roman CYR" w:cs="Times New Roman CYR" w:ascii="Times New Roman CYR" w:hAnsi="Times New Roman CYR"/>
          <w:b w:val="false"/>
          <w:color w:val="000000"/>
          <w:kern w:val="0"/>
          <w:sz w:val="28"/>
          <w:u w:val="none"/>
          <w:lang w:eastAsia="en-US"/>
        </w:rPr>
        <w:t xml:space="preserve">В нарушение требований части 3 статьи 7, пункта 15 части 2, части 3 статьи 103 Закона № 44-ФЗ, подпункта «н» пункта 10 Правил, направленная    </w:t>
      </w:r>
      <w:r>
        <w:rPr>
          <w:rFonts w:eastAsia="Times New Roman CYR" w:cs="Times New Roman CYR" w:ascii="Times New Roman CYR" w:hAnsi="Times New Roman CYR"/>
          <w:b w:val="false"/>
          <w:color w:val="000000"/>
          <w:kern w:val="0"/>
          <w:sz w:val="28"/>
          <w:szCs w:val="24"/>
          <w:u w:val="none"/>
          <w:lang w:val="ru-RU" w:eastAsia="en-US" w:bidi="ar-SA"/>
        </w:rPr>
        <w:t>27 июня</w:t>
      </w:r>
      <w:r>
        <w:rPr>
          <w:rFonts w:eastAsia="Times New Roman CYR" w:cs="Times New Roman CYR" w:ascii="Times New Roman CYR" w:hAnsi="Times New Roman CYR"/>
          <w:b w:val="false"/>
          <w:color w:val="000000"/>
          <w:kern w:val="0"/>
          <w:sz w:val="28"/>
          <w:u w:val="none"/>
          <w:lang w:eastAsia="en-US"/>
        </w:rPr>
        <w:t xml:space="preserve"> 2024 года в Федеральный орган информация о заключении Контракта не содержит сведений о гарантийных обязательствах и сроке их предоставления.</w:t>
      </w:r>
    </w:p>
    <w:p>
      <w:pPr>
        <w:pStyle w:val="Normal"/>
        <w:suppressAutoHyphens w:val="true"/>
        <w:ind w:left="0" w:right="0" w:firstLine="709"/>
        <w:jc w:val="both"/>
        <w:rPr/>
      </w:pPr>
      <w:r>
        <w:rPr>
          <w:rStyle w:val="12"/>
          <w:rFonts w:eastAsia="Courier New" w:cs="Times New Roman CYR" w:ascii="Times New Roman CYR" w:hAnsi="Times New Roman CYR"/>
          <w:bCs/>
          <w:iCs/>
          <w:sz w:val="28"/>
          <w:szCs w:val="28"/>
          <w:highlight w:val="white"/>
          <w:lang w:eastAsia="ru-RU"/>
        </w:rPr>
        <w:t xml:space="preserve">Согласно части 1 статьи 5 </w:t>
      </w:r>
      <w:r>
        <w:rPr>
          <w:rStyle w:val="12"/>
          <w:rFonts w:eastAsia="Courier New" w:cs="Times New Roman CYR" w:ascii="Times New Roman CYR" w:hAnsi="Times New Roman CYR"/>
          <w:iCs/>
          <w:color w:val="000000"/>
          <w:sz w:val="28"/>
          <w:szCs w:val="28"/>
          <w:highlight w:val="white"/>
          <w:lang w:eastAsia="en-US"/>
        </w:rPr>
        <w:t xml:space="preserve">Закона № 44-ФЗ в рамках отношений (по обеспечению государственных и муниципальных нужд)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w:t>
      </w:r>
    </w:p>
    <w:p>
      <w:pPr>
        <w:pStyle w:val="Normal"/>
        <w:suppressAutoHyphens w:val="true"/>
        <w:ind w:left="0" w:right="0" w:firstLine="709"/>
        <w:jc w:val="both"/>
        <w:rPr/>
      </w:pPr>
      <w:r>
        <w:rPr>
          <w:sz w:val="28"/>
          <w:szCs w:val="28"/>
        </w:rPr>
        <w:t xml:space="preserve">Пунктом 3 части 1 статьи 4 и части 2 статьи </w:t>
      </w:r>
      <w:r>
        <w:rPr>
          <w:rStyle w:val="12"/>
          <w:rFonts w:eastAsia="Courier New" w:cs="Times New Roman CYR" w:ascii="Times New Roman CYR" w:hAnsi="Times New Roman CYR"/>
          <w:bCs/>
          <w:iCs/>
          <w:sz w:val="28"/>
          <w:szCs w:val="28"/>
          <w:highlight w:val="white"/>
          <w:lang w:eastAsia="ru-RU"/>
        </w:rPr>
        <w:t xml:space="preserve">5 </w:t>
      </w:r>
      <w:r>
        <w:rPr>
          <w:rStyle w:val="12"/>
          <w:rFonts w:eastAsia="Courier New" w:cs="Times New Roman CYR" w:ascii="Times New Roman CYR" w:hAnsi="Times New Roman CYR"/>
          <w:iCs/>
          <w:color w:val="000000"/>
          <w:sz w:val="28"/>
          <w:szCs w:val="28"/>
          <w:highlight w:val="white"/>
          <w:lang w:eastAsia="en-US"/>
        </w:rPr>
        <w:t>Закона № 44-ФЗ установлено, что заказчики используют для подписания электронных документов в ЕИС и на электронных площадках усиленные квалифицированные электронные подписи, сертификаты ключей проверки которых получены в аккредитованных удостоверяющих центрах.</w:t>
      </w:r>
    </w:p>
    <w:p>
      <w:pPr>
        <w:pStyle w:val="Normal"/>
        <w:widowControl/>
        <w:suppressAutoHyphens w:val="true"/>
        <w:overflowPunct w:val="true"/>
        <w:bidi w:val="0"/>
        <w:spacing w:lineRule="auto" w:line="240" w:before="0" w:after="0"/>
        <w:ind w:left="0" w:right="0" w:firstLine="680"/>
        <w:jc w:val="both"/>
        <w:rPr/>
      </w:pPr>
      <w:r>
        <w:rPr>
          <w:rStyle w:val="12"/>
          <w:rFonts w:eastAsia="Courier New"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Согласно информации из ЕИС Контракт и </w:t>
      </w:r>
      <w:r>
        <w:rPr>
          <w:rStyle w:val="12"/>
          <w:rFonts w:eastAsia="Times New Roman CYR"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информация о заключении Контракта </w:t>
      </w:r>
      <w:r>
        <w:rPr>
          <w:rStyle w:val="12"/>
          <w:rFonts w:eastAsia="Times New Roman CYR"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4"/>
          <w:highlight w:val="white"/>
          <w:u w:val="none"/>
          <w:vertAlign w:val="baseline"/>
          <w:em w:val="none"/>
          <w:lang w:val="ru-RU" w:eastAsia="en-US" w:bidi="ar-SA"/>
        </w:rPr>
        <w:t xml:space="preserve"> </w:t>
      </w:r>
      <w:r>
        <w:rPr>
          <w:rStyle w:val="12"/>
          <w:rFonts w:eastAsia="Courier New"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подписаны электронной подписью </w:t>
      </w:r>
      <w:r>
        <w:rPr>
          <w:rStyle w:val="12"/>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директора МБОУ СОШ № 36 </w:t>
      </w:r>
      <w:r>
        <w:rPr>
          <w:rStyle w:val="12"/>
          <w:rFonts w:eastAsia="Times New Roman" w:cs="Times New Roman" w:ascii="Times New Roman CYR" w:hAnsi="Times New Roman CYR"/>
          <w:b w:val="false"/>
          <w:bCs/>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ru-RU" w:bidi="ar-SA"/>
        </w:rPr>
        <w:t>Машлоковой А.Х.</w:t>
      </w:r>
    </w:p>
    <w:p>
      <w:pPr>
        <w:pStyle w:val="Normal"/>
        <w:widowControl/>
        <w:suppressAutoHyphens w:val="true"/>
        <w:overflowPunct w:val="true"/>
        <w:bidi w:val="0"/>
        <w:spacing w:lineRule="auto" w:line="240" w:before="0" w:after="0"/>
        <w:ind w:left="0" w:right="0" w:firstLine="567"/>
        <w:jc w:val="both"/>
        <w:rPr>
          <w:color w:val="000000"/>
        </w:rPr>
      </w:pPr>
      <w:r>
        <w:rPr>
          <w:rStyle w:val="12"/>
          <w:rFonts w:eastAsia="Calibri" w:cs="Times New Roman" w:ascii="Times New Roman CYR" w:hAnsi="Times New Roman CYR"/>
          <w:b w:val="false"/>
          <w:bCs w:val="false"/>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В указанном нарушени</w:t>
      </w:r>
      <w:r>
        <w:rPr>
          <w:rStyle w:val="12"/>
          <w:rFonts w:eastAsia="Times New Roman" w:cs="Times New Roman" w:ascii="Times New Roman CYR" w:hAnsi="Times New Roman CYR"/>
          <w:b w:val="false"/>
          <w:bCs w:val="false"/>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и</w:t>
      </w:r>
      <w:r>
        <w:rPr>
          <w:rStyle w:val="12"/>
          <w:rFonts w:eastAsia="Calibri" w:cs="Times New Roman" w:ascii="Times New Roman CYR" w:hAnsi="Times New Roman CYR"/>
          <w:b w:val="false"/>
          <w:bCs w:val="false"/>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усматриваются признаки административного правонарушения, ответственность за котор</w:t>
      </w:r>
      <w:r>
        <w:rPr>
          <w:rStyle w:val="12"/>
          <w:rFonts w:eastAsia="Times New Roman" w:cs="Times New Roman" w:ascii="Times New Roman CYR" w:hAnsi="Times New Roman CYR"/>
          <w:b w:val="false"/>
          <w:bCs w:val="false"/>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w:t>
      </w:r>
      <w:r>
        <w:rPr>
          <w:rStyle w:val="12"/>
          <w:rFonts w:eastAsia="Calibri" w:cs="Times New Roman" w:ascii="Times New Roman CYR" w:hAnsi="Times New Roman CYR"/>
          <w:b w:val="false"/>
          <w:bCs w:val="false"/>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е предусмотрена частью 2 статьи   7.31 КоАП РФ.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Однако, срок давности привлечения к административной ответственности на дату проведения проверки истек (более года).</w:t>
      </w:r>
    </w:p>
    <w:p>
      <w:pPr>
        <w:pStyle w:val="Normal"/>
        <w:ind w:left="-567" w:right="0" w:hanging="0"/>
        <w:jc w:val="center"/>
        <w:rPr>
          <w:b/>
          <w:b/>
          <w:sz w:val="28"/>
          <w:szCs w:val="28"/>
          <w:lang w:eastAsia="ar-SA"/>
        </w:rPr>
      </w:pPr>
      <w:r>
        <w:rPr>
          <w:b/>
          <w:sz w:val="28"/>
          <w:szCs w:val="28"/>
          <w:lang w:eastAsia="ar-SA"/>
        </w:rPr>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left="0" w:right="0" w:firstLine="567"/>
        <w:jc w:val="both"/>
        <w:rPr/>
      </w:pPr>
      <w:r>
        <w:rPr>
          <w:color w:val="000000"/>
          <w:sz w:val="28"/>
          <w:szCs w:val="28"/>
          <w:lang w:eastAsia="ar-SA"/>
        </w:rPr>
        <w:t xml:space="preserve">В результате проведенной проверки выявлены нарушения, допущенные должностным лицом Заказчика – </w:t>
      </w:r>
      <w:r>
        <w:rPr>
          <w:rFonts w:eastAsia="Times New Roman" w:cs="Times New Roman"/>
          <w:color w:val="000000"/>
          <w:kern w:val="0"/>
          <w:sz w:val="28"/>
          <w:szCs w:val="28"/>
          <w:lang w:val="ru-RU" w:eastAsia="ar-SA" w:bidi="ar-SA"/>
        </w:rPr>
        <w:t>директором</w:t>
      </w:r>
      <w:r>
        <w:rPr>
          <w:color w:val="000000"/>
          <w:sz w:val="28"/>
          <w:szCs w:val="28"/>
          <w:lang w:eastAsia="ar-SA"/>
        </w:rPr>
        <w:t xml:space="preserve"> </w:t>
      </w:r>
      <w:r>
        <w:rPr>
          <w:rFonts w:eastAsia="Times New Roman" w:cs="Times New Roman"/>
          <w:color w:val="000000"/>
          <w:kern w:val="0"/>
          <w:sz w:val="28"/>
          <w:szCs w:val="28"/>
          <w:lang w:val="ru-RU" w:eastAsia="en-US" w:bidi="ar-SA"/>
        </w:rPr>
        <w:t>МБОУ СОШ</w:t>
      </w:r>
      <w:r>
        <w:rPr>
          <w:color w:val="000000"/>
          <w:sz w:val="28"/>
          <w:szCs w:val="28"/>
          <w:lang w:eastAsia="en-US"/>
        </w:rPr>
        <w:t xml:space="preserve"> № </w:t>
      </w:r>
      <w:r>
        <w:rPr>
          <w:rFonts w:eastAsia="Times New Roman" w:cs="Times New Roman"/>
          <w:color w:val="000000"/>
          <w:kern w:val="0"/>
          <w:sz w:val="28"/>
          <w:szCs w:val="28"/>
          <w:lang w:val="ru-RU" w:eastAsia="en-US" w:bidi="ar-SA"/>
        </w:rPr>
        <w:t>36</w:t>
      </w:r>
      <w:r>
        <w:rPr>
          <w:color w:val="000000"/>
          <w:sz w:val="28"/>
          <w:szCs w:val="28"/>
          <w:lang w:eastAsia="ar-SA"/>
        </w:rPr>
        <w:t xml:space="preserve">     </w:t>
      </w:r>
      <w:r>
        <w:rPr>
          <w:rFonts w:eastAsia="Times New Roman" w:cs="Times New Roman"/>
          <w:color w:val="auto"/>
          <w:sz w:val="28"/>
          <w:szCs w:val="28"/>
          <w:lang w:val="ru-RU" w:eastAsia="ru-RU" w:bidi="ar-SA"/>
        </w:rPr>
        <w:t xml:space="preserve"> </w:t>
      </w:r>
      <w:r>
        <w:rPr>
          <w:rStyle w:val="12"/>
          <w:rFonts w:eastAsia="Times New Roman" w:cs="Times New Roman" w:ascii="Times New Roman CYR" w:hAnsi="Times New Roman CYR"/>
          <w:b w:val="false"/>
          <w:bCs/>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ru-RU" w:bidi="ar-SA"/>
        </w:rPr>
        <w:t>Машлоковой А.Х.</w:t>
      </w:r>
      <w:r>
        <w:rPr>
          <w:color w:val="000000"/>
          <w:sz w:val="28"/>
          <w:szCs w:val="28"/>
          <w:lang w:eastAsia="ar-SA"/>
        </w:rPr>
        <w:t>, а именно:</w:t>
      </w:r>
    </w:p>
    <w:p>
      <w:pPr>
        <w:pStyle w:val="Normal"/>
        <w:widowControl/>
        <w:shd w:val="clear" w:fill="FFFFFF"/>
        <w:suppressAutoHyphens w:val="true"/>
        <w:overflowPunct w:val="false"/>
        <w:bidi w:val="0"/>
        <w:spacing w:lineRule="auto" w:line="240" w:before="0" w:after="0"/>
        <w:ind w:left="0" w:right="0" w:firstLine="680"/>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 </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нарушение</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en-US" w:bidi="ar-SA"/>
        </w:rPr>
        <w:t xml:space="preserve"> части 1 статьи 30 Закона № 44-ФЗ, </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выразившееся</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en-US" w:bidi="ar-SA"/>
        </w:rPr>
        <w:t xml:space="preserve"> </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в несоблюдении объема закупок, который Заказчик обязан осуществить у СМП и СОНКО в 2023 году.</w:t>
      </w:r>
    </w:p>
    <w:p>
      <w:pPr>
        <w:pStyle w:val="Normal"/>
        <w:widowControl/>
        <w:shd w:val="clear" w:fill="FFFFFF"/>
        <w:suppressAutoHyphens w:val="true"/>
        <w:overflowPunct w:val="true"/>
        <w:bidi w:val="0"/>
        <w:spacing w:lineRule="auto" w:line="240" w:before="0" w:after="0"/>
        <w:ind w:left="0" w:right="0" w:firstLine="680"/>
        <w:jc w:val="both"/>
        <w:rPr>
          <w:rFonts w:ascii="Times New Roman CYR" w:hAnsi="Times New Roman CYR" w:eastAsia="Times New Roman" w:cs="Times New Roman"/>
          <w:b w:val="false"/>
          <w:b w:val="false"/>
          <w:bCs/>
          <w:i w:val="false"/>
          <w:i w:val="false"/>
          <w:iCs w:val="false"/>
          <w:caps w:val="false"/>
          <w:smallCaps w:val="false"/>
          <w:color w:val="auto"/>
          <w:spacing w:val="0"/>
          <w:kern w:val="0"/>
          <w:sz w:val="28"/>
          <w:szCs w:val="28"/>
          <w:u w:val="none"/>
          <w:lang w:val="ru-RU" w:eastAsia="ar-SA" w:bidi="ar-SA"/>
        </w:rPr>
      </w:pP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частью 11 статьи  7.30</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 xml:space="preserve"> КоАП РФ. Однако срок давности привлечения к административной ответственности истек (более года);</w:t>
      </w:r>
    </w:p>
    <w:p>
      <w:pPr>
        <w:pStyle w:val="Normal"/>
        <w:widowControl/>
        <w:suppressAutoHyphens w:val="true"/>
        <w:bidi w:val="0"/>
        <w:spacing w:lineRule="auto" w:line="240" w:before="0" w:after="0"/>
        <w:ind w:left="0" w:right="0" w:firstLine="567"/>
        <w:jc w:val="both"/>
        <w:rPr>
          <w:color w:val="000000"/>
          <w:u w:val="single"/>
        </w:rPr>
      </w:pPr>
      <w:r>
        <w:rPr>
          <w:rFonts w:eastAsia="Times New Roman CYR" w:cs="Times New Roman CYR" w:ascii="Times New Roman CYR" w:hAnsi="Times New Roman CYR"/>
          <w:b w:val="false"/>
          <w:bCs/>
          <w:color w:val="auto"/>
          <w:kern w:val="0"/>
          <w:sz w:val="28"/>
          <w:szCs w:val="28"/>
          <w:u w:val="none"/>
          <w:lang w:val="ru-RU" w:eastAsia="ar-SA" w:bidi="ar-SA"/>
        </w:rPr>
        <w:t xml:space="preserve">- нарушение части 3 статьи 103 Закона № 44-ФЗ,  </w:t>
      </w:r>
      <w:r>
        <w:rPr>
          <w:rFonts w:eastAsia="Times New Roman CYR" w:cs="Times New Roman CYR" w:ascii="Times New Roman CYR" w:hAnsi="Times New Roman CYR"/>
          <w:b w:val="false"/>
          <w:bCs/>
          <w:color w:val="auto"/>
          <w:kern w:val="0"/>
          <w:sz w:val="28"/>
          <w:szCs w:val="28"/>
          <w:u w:val="none"/>
          <w:lang w:val="ru-RU" w:eastAsia="en-US" w:bidi="ar-SA"/>
        </w:rPr>
        <w:t>выразившееся в  ненаправлении в Федеральный орган  информации о заключенном контракте в части гарантийных обязательств, предусмотренных Контрактом.</w:t>
      </w:r>
    </w:p>
    <w:p>
      <w:pPr>
        <w:pStyle w:val="Normal"/>
        <w:widowControl/>
        <w:shd w:val="clear" w:color="auto" w:fill="FFFFFF"/>
        <w:suppressAutoHyphens w:val="true"/>
        <w:overflowPunct w:val="false"/>
        <w:bidi w:val="0"/>
        <w:spacing w:lineRule="auto" w:line="240" w:before="0" w:after="0"/>
        <w:ind w:left="0" w:right="0" w:firstLine="567"/>
        <w:jc w:val="both"/>
        <w:rPr>
          <w:sz w:val="28"/>
          <w:szCs w:val="28"/>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 xml:space="preserve">2 статьи   7.31 КоАП РФ. </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p>
    <w:p>
      <w:pPr>
        <w:pStyle w:val="Normal"/>
        <w:widowControl/>
        <w:shd w:val="clear" w:fill="FFFFFF"/>
        <w:suppressAutoHyphens w:val="true"/>
        <w:overflowPunct w:val="false"/>
        <w:bidi w:val="0"/>
        <w:spacing w:lineRule="auto" w:line="240" w:before="0" w:after="0"/>
        <w:ind w:left="0" w:right="0" w:firstLine="567"/>
        <w:jc w:val="both"/>
        <w:rPr>
          <w:bCs/>
          <w:color w:val="000000"/>
          <w:sz w:val="28"/>
          <w:szCs w:val="28"/>
        </w:rPr>
      </w:pPr>
      <w:r>
        <w:rPr>
          <w:bCs/>
          <w:color w:val="000000"/>
          <w:sz w:val="28"/>
          <w:szCs w:val="28"/>
        </w:rPr>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pPr>
      <w:r>
        <w:rPr>
          <w:bCs/>
          <w:color w:val="000000"/>
          <w:sz w:val="28"/>
          <w:szCs w:val="28"/>
        </w:rPr>
        <w:t xml:space="preserve">- направить копию акта проверки </w:t>
      </w:r>
      <w:r>
        <w:rPr>
          <w:rStyle w:val="12"/>
          <w:rFonts w:eastAsia="Times New Roman" w:cs="Times New Roman" w:ascii="Times New Roman CYR" w:hAnsi="Times New Roman CYR"/>
          <w:b w:val="false"/>
          <w:bCs/>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ru-RU" w:bidi="ar-SA"/>
        </w:rPr>
        <w:t>Машлоковой А.Х.</w:t>
      </w:r>
      <w:r>
        <w:rPr>
          <w:color w:val="000000"/>
          <w:sz w:val="28"/>
          <w:szCs w:val="28"/>
          <w:lang w:eastAsia="en-US"/>
        </w:rPr>
        <w:t xml:space="preserve"> </w:t>
      </w:r>
      <w:r>
        <w:rPr>
          <w:bCs/>
          <w:color w:val="000000"/>
          <w:sz w:val="28"/>
          <w:szCs w:val="28"/>
        </w:rPr>
        <w:t xml:space="preserve">– </w:t>
      </w:r>
      <w:r>
        <w:rPr>
          <w:rFonts w:eastAsia="Times New Roman" w:cs="Times New Roman"/>
          <w:bCs/>
          <w:color w:val="000000"/>
          <w:kern w:val="0"/>
          <w:sz w:val="28"/>
          <w:szCs w:val="28"/>
          <w:lang w:val="ru-RU" w:eastAsia="ar-SA" w:bidi="ar-SA"/>
        </w:rPr>
        <w:t>директору</w:t>
      </w:r>
      <w:r>
        <w:rPr>
          <w:bCs/>
          <w:color w:val="000000"/>
          <w:sz w:val="28"/>
          <w:szCs w:val="28"/>
          <w:lang w:eastAsia="ar-SA"/>
        </w:rPr>
        <w:t xml:space="preserve"> </w:t>
      </w:r>
      <w:r>
        <w:rPr>
          <w:rFonts w:eastAsia="Times New Roman" w:cs="Times New Roman"/>
          <w:bCs/>
          <w:color w:val="000000"/>
          <w:sz w:val="28"/>
          <w:szCs w:val="28"/>
          <w:lang w:eastAsia="en-US"/>
        </w:rPr>
        <w:t xml:space="preserve">             </w:t>
      </w:r>
      <w:r>
        <w:rPr>
          <w:rFonts w:eastAsia="Times New Roman" w:cs="Times New Roman"/>
          <w:bCs/>
          <w:color w:val="000000"/>
          <w:kern w:val="0"/>
          <w:sz w:val="28"/>
          <w:szCs w:val="28"/>
          <w:lang w:val="ru-RU" w:eastAsia="en-US" w:bidi="ar-SA"/>
        </w:rPr>
        <w:t>МБОУ СОШ № 36</w:t>
      </w:r>
      <w:r>
        <w:rPr>
          <w:bCs/>
          <w:color w:val="000000"/>
          <w:sz w:val="28"/>
          <w:szCs w:val="28"/>
        </w:rPr>
        <w:t>;</w:t>
      </w:r>
    </w:p>
    <w:p>
      <w:pPr>
        <w:pStyle w:val="Normal"/>
        <w:widowControl/>
        <w:suppressAutoHyphens w:val="true"/>
        <w:bidi w:val="0"/>
        <w:spacing w:lineRule="auto" w:line="240" w:before="0" w:after="0"/>
        <w:ind w:left="0" w:right="0" w:firstLine="624"/>
        <w:jc w:val="both"/>
        <w:rPr/>
      </w:pP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не направлять в министерство экономики Краснодарского края  материалы проверки с копиями подтверждающих документов по факту выявленных нарушений, содержащих признаки административных правонарушений, ответственность за которые предусмотрена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en-US" w:bidi="ar-SA"/>
        </w:rPr>
        <w:t>частью 11 статьи 7.30 и</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частью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2 статьи 7.31</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КоАП РФ, так как срок привлечения к административной   ответственности  за вышеуказанные нарушения истек (более года).</w:t>
      </w:r>
    </w:p>
    <w:p>
      <w:pPr>
        <w:pStyle w:val="Normal"/>
        <w:widowControl/>
        <w:suppressAutoHyphens w:val="true"/>
        <w:bidi w:val="0"/>
        <w:spacing w:lineRule="auto" w:line="240" w:before="0" w:after="0"/>
        <w:ind w:left="0" w:right="170" w:firstLine="62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9</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t>Руководитель комиссии                                                Л.В. Шибанихина</w:t>
      </w:r>
    </w:p>
    <w:p>
      <w:pPr>
        <w:pStyle w:val="Normal"/>
        <w:ind w:left="-426" w:right="141" w:firstLine="709"/>
        <w:jc w:val="both"/>
        <w:rPr>
          <w:bCs/>
          <w:sz w:val="28"/>
          <w:szCs w:val="28"/>
        </w:rPr>
      </w:pPr>
      <w:r>
        <w:rPr>
          <w:bCs/>
          <w:sz w:val="28"/>
          <w:szCs w:val="28"/>
        </w:rPr>
      </w:r>
    </w:p>
    <w:p>
      <w:pPr>
        <w:pStyle w:val="Normal"/>
        <w:ind w:left="-426" w:right="141" w:firstLine="709"/>
        <w:jc w:val="both"/>
        <w:rPr/>
      </w:pPr>
      <w:r>
        <w:rPr>
          <w:sz w:val="28"/>
          <w:szCs w:val="28"/>
        </w:rPr>
        <w:t>Член комиссии</w:t>
      </w:r>
      <w:r>
        <w:rPr>
          <w:bCs/>
          <w:sz w:val="28"/>
          <w:szCs w:val="28"/>
        </w:rPr>
        <w:t xml:space="preserve">                                                                 Е.А. Рындина</w:t>
      </w:r>
    </w:p>
    <w:sectPr>
      <w:headerReference w:type="default" r:id="rId2"/>
      <w:type w:val="nextPage"/>
      <w:pgSz w:w="11906" w:h="16838"/>
      <w:pgMar w:left="1500" w:right="734"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9</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tru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85764</TotalTime>
  <Application>LibreOffice/6.4.4.2$Windows_X86_64 LibreOffice_project/3d775be2011f3886db32dfd395a6a6d1ca2630ff</Application>
  <Pages>9</Pages>
  <Words>2945</Words>
  <Characters>18862</Characters>
  <CharactersWithSpaces>22205</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2019-10-01T10:13:00Z</dcterms:created>
  <dc:creator>GLSPEC</dc:creator>
  <dc:description/>
  <dc:language>ru-RU</dc:language>
  <cp:lastModifiedBy/>
  <cp:lastPrinted>2025-12-25T10:13:34Z</cp:lastPrinted>
  <dcterms:modified xsi:type="dcterms:W3CDTF">2025-12-25T10:25:08Z</dcterms:modified>
  <cp:revision>482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