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2DD" w:rsidRDefault="00C214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ЧЕК-ЛИСТ</w:t>
      </w:r>
    </w:p>
    <w:p w:rsidR="00BD52DD" w:rsidRDefault="00C214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опубликования нормативно-правовых актов</w:t>
      </w:r>
    </w:p>
    <w:p w:rsidR="00BD52DD" w:rsidRDefault="00C214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сайте</w:t>
      </w:r>
    </w:p>
    <w:p w:rsidR="00BD52DD" w:rsidRDefault="00BD52D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W w:w="957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5"/>
        <w:gridCol w:w="6326"/>
      </w:tblGrid>
      <w:tr w:rsidR="00BD52DD"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</w:tr>
      <w:tr w:rsidR="00BD52DD">
        <w:trPr>
          <w:trHeight w:val="528"/>
        </w:trPr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 w:rsidP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Межрайонная</w:t>
            </w:r>
            <w:proofErr w:type="gram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ИФНС России №14 по Краснодарскому краю</w:t>
            </w:r>
          </w:p>
        </w:tc>
      </w:tr>
      <w:tr w:rsidR="00BD52DD"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НПА, с указанием его реквизитов (именно в таком виде будет отражен заголовок на сайте)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732" w:rsidRPr="002B0732" w:rsidRDefault="002B0732" w:rsidP="002B0732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B0732">
              <w:rPr>
                <w:rFonts w:ascii="Times New Roman" w:eastAsia="Calibri" w:hAnsi="Times New Roman" w:cs="Times New Roman"/>
                <w:b/>
                <w:lang w:eastAsia="en-US"/>
              </w:rPr>
              <w:t>Сервисы оценки юридических лиц и индивидуальных предпринимателей</w:t>
            </w:r>
          </w:p>
          <w:p w:rsidR="002B0732" w:rsidRPr="002B0732" w:rsidRDefault="002B0732" w:rsidP="002B0732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2B0732">
              <w:rPr>
                <w:rFonts w:ascii="Times New Roman" w:eastAsia="Calibri" w:hAnsi="Times New Roman" w:cs="Times New Roman"/>
                <w:lang w:eastAsia="en-US"/>
              </w:rPr>
              <w:t>ФНС России предоставляет возможность получить результаты оценки деятельности бизнеса для предоставления заинтересованным сторонам: контрагентам, государственным и муниципальным учреждениям. Результаты оценки позволяют узнать уровень стабильности финансового состояния и благонадежности.</w:t>
            </w:r>
          </w:p>
          <w:p w:rsidR="002B0732" w:rsidRPr="002B0732" w:rsidRDefault="002B0732" w:rsidP="002B0732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2B0732">
              <w:rPr>
                <w:rFonts w:ascii="Times New Roman" w:eastAsia="Calibri" w:hAnsi="Times New Roman" w:cs="Times New Roman"/>
                <w:lang w:eastAsia="en-US"/>
              </w:rPr>
              <w:t xml:space="preserve">Методика проведения анализа (оценки) сведений о финансово-хозяйственной деятельности юридического лица (индивидуального предпринимателя), утверждена Приказом ФНС России от 05.12.2025 № ЕД-7-31/1041@ (зарегистрировано Минюстом России 26.12.2025, </w:t>
            </w:r>
            <w:proofErr w:type="gramStart"/>
            <w:r w:rsidRPr="002B0732">
              <w:rPr>
                <w:rFonts w:ascii="Times New Roman" w:eastAsia="Calibri" w:hAnsi="Times New Roman" w:cs="Times New Roman"/>
                <w:lang w:eastAsia="en-US"/>
              </w:rPr>
              <w:t>регистрационный</w:t>
            </w:r>
            <w:proofErr w:type="gramEnd"/>
            <w:r w:rsidRPr="002B0732">
              <w:rPr>
                <w:rFonts w:ascii="Times New Roman" w:eastAsia="Calibri" w:hAnsi="Times New Roman" w:cs="Times New Roman"/>
                <w:lang w:eastAsia="en-US"/>
              </w:rPr>
              <w:t xml:space="preserve"> № 84805).</w:t>
            </w:r>
          </w:p>
          <w:p w:rsidR="002B0732" w:rsidRPr="002B0732" w:rsidRDefault="002B0732" w:rsidP="002B0732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2B0732">
              <w:rPr>
                <w:rFonts w:ascii="Times New Roman" w:eastAsia="Calibri" w:hAnsi="Times New Roman" w:cs="Times New Roman"/>
                <w:lang w:eastAsia="en-US"/>
              </w:rPr>
              <w:t xml:space="preserve">Данный сервис позволяет каждой компании или предпринимателю получить верифицированную выписку с комплексным анализом своей финансово-хозяйственной деятельности. Так, бизнес проходит два этапа оценки. Первый отражает его благонадежность. Базовые критерии подтверждают, является ли организация самостоятельной, действующей, нет ли предпосылок к банкротству или иных препятствий ведения деятельности. Если организация его не проходит (из-за недоимки, недостоверности ЕГРЮЛ или налоговых разрывов), система ставит на выписке красный крест. То есть работа с таким контрагентом несет прямые налоговые и регуляторные риски. На втором этапе анализ сфокусирован на финансовом положении компании: обеспеченности ресурсами, деловой репутации, опыте работы и др. По итогам формируется верифицированная выписка с QR-кодом, которую лицо может скачать в своем личном кабинете налогоплательщика. Начисленные баллы подтверждают состоятельность и добросовестность бизнеса. Чем выше оценка, тем более выгодные контрактные условия можно получить. </w:t>
            </w:r>
          </w:p>
          <w:p w:rsidR="002B0732" w:rsidRPr="002B0732" w:rsidRDefault="002B0732" w:rsidP="002B0732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2B0732">
              <w:rPr>
                <w:rFonts w:ascii="Times New Roman" w:eastAsia="Calibri" w:hAnsi="Times New Roman" w:cs="Times New Roman"/>
                <w:lang w:eastAsia="en-US"/>
              </w:rPr>
              <w:t>ФНС не выступает регулятором, который присваивает итоговые рейтинги всем подряд. Заказчик или финансист может сам определить, что для него важнее в конкретной сделке — численность персонала или коэффициенты ликвидности. В выписке формируются не просто баллы, а точные живые цифры.</w:t>
            </w:r>
          </w:p>
          <w:p w:rsidR="002B0732" w:rsidRPr="002B0732" w:rsidRDefault="002B0732" w:rsidP="002B0732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2B0732">
              <w:rPr>
                <w:rFonts w:ascii="Times New Roman" w:eastAsia="Calibri" w:hAnsi="Times New Roman" w:cs="Times New Roman"/>
                <w:lang w:eastAsia="en-US"/>
              </w:rPr>
              <w:t xml:space="preserve">Сейчас вносятся изменения в статью 31 закона № 44-ФЗ — они как раз касаются первого этапа оценки финансово-хозяйственной деятельности. Отдельные показатели, которые </w:t>
            </w:r>
            <w:r w:rsidRPr="002B0732">
              <w:rPr>
                <w:rFonts w:ascii="Times New Roman" w:eastAsia="Calibri" w:hAnsi="Times New Roman" w:cs="Times New Roman"/>
                <w:lang w:eastAsia="en-US"/>
              </w:rPr>
              <w:lastRenderedPageBreak/>
              <w:t xml:space="preserve">сейчас в статье 31 являются для бизнеса декларационными или заявительными, будут проверяться </w:t>
            </w:r>
            <w:proofErr w:type="spellStart"/>
            <w:r w:rsidRPr="002B0732">
              <w:rPr>
                <w:rFonts w:ascii="Times New Roman" w:eastAsia="Calibri" w:hAnsi="Times New Roman" w:cs="Times New Roman"/>
                <w:lang w:eastAsia="en-US"/>
              </w:rPr>
              <w:t>автоматизированно</w:t>
            </w:r>
            <w:proofErr w:type="spellEnd"/>
            <w:r w:rsidRPr="002B0732">
              <w:rPr>
                <w:rFonts w:ascii="Times New Roman" w:eastAsia="Calibri" w:hAnsi="Times New Roman" w:cs="Times New Roman"/>
                <w:lang w:eastAsia="en-US"/>
              </w:rPr>
              <w:t xml:space="preserve"> с использованием оценки финансово-хозяйственной деятельности ФНС России. В частности, сейчас выравниваются критерии — например, критерий допустимой задолженности: с 25% от балансовой стоимости активов до наибольшей из величин 1% от активов или 3 000 руб. (для ИП — 1% от доходов или 3000 руб.). Показатели второго этапа оценки не берутся. </w:t>
            </w:r>
          </w:p>
          <w:p w:rsidR="002B0732" w:rsidRPr="002B0732" w:rsidRDefault="002B0732" w:rsidP="002B0732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2B0732">
              <w:rPr>
                <w:rFonts w:ascii="Times New Roman" w:eastAsia="Calibri" w:hAnsi="Times New Roman" w:cs="Times New Roman"/>
                <w:lang w:eastAsia="en-US"/>
              </w:rPr>
              <w:t xml:space="preserve">Законопроект предполагает, что результаты анализа финансово-хозяйственной деятельности бизнеса, который проводится ФНС России, станут подтверждением соответствия участников закупок отдельным требованиям. Он предлагает учитывать и показатели, связанные с экстремистской деятельностью и терроризмом, - данные </w:t>
            </w:r>
            <w:proofErr w:type="spellStart"/>
            <w:r w:rsidRPr="002B0732">
              <w:rPr>
                <w:rFonts w:ascii="Times New Roman" w:eastAsia="Calibri" w:hAnsi="Times New Roman" w:cs="Times New Roman"/>
                <w:lang w:eastAsia="en-US"/>
              </w:rPr>
              <w:t>Росфинмониторинга</w:t>
            </w:r>
            <w:proofErr w:type="spellEnd"/>
            <w:r w:rsidRPr="002B0732">
              <w:rPr>
                <w:rFonts w:ascii="Times New Roman" w:eastAsia="Calibri" w:hAnsi="Times New Roman" w:cs="Times New Roman"/>
                <w:lang w:eastAsia="en-US"/>
              </w:rPr>
              <w:t>, а также наличие недостоверных сведений в ЕГРЮЛ. В итоге с использованием результатов оценки финансово-хозяйственной деятельности ФНС России будет проводиться анализ участников закупок по восьми показателям. Это верифицированные данные, которые сам налогоплательщик, как правило, в большинстве своем заявляет. Если он совершает действия, не соответствующие действующему законодательству, вносятся соответствующие записи. При этом у него всегда есть шанс оспорить эти записи, и определенный временной лаг, чтобы выразить несогласие.</w:t>
            </w:r>
          </w:p>
          <w:p w:rsidR="002B0732" w:rsidRPr="002B0732" w:rsidRDefault="002B0732" w:rsidP="002B0732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2B0732">
              <w:rPr>
                <w:rFonts w:ascii="Times New Roman" w:eastAsia="Calibri" w:hAnsi="Times New Roman" w:cs="Times New Roman"/>
                <w:lang w:eastAsia="en-US"/>
              </w:rPr>
              <w:t xml:space="preserve">Точность данных сервиса оценки за три года работы достигла 99,6%, а система оперирует более чем 80 показателями. Планируемая законодательная интеграция сервиса оценки в 44-ФЗ и 223-ФЗ — это шаг к определенности и повышению прозрачности закупочной деятельности. </w:t>
            </w:r>
          </w:p>
          <w:p w:rsidR="002B0732" w:rsidRPr="002B0732" w:rsidRDefault="002B0732" w:rsidP="002B0732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2B0732">
              <w:rPr>
                <w:rFonts w:ascii="Times New Roman" w:eastAsia="Calibri" w:hAnsi="Times New Roman" w:cs="Times New Roman"/>
                <w:lang w:eastAsia="en-US"/>
              </w:rPr>
              <w:t xml:space="preserve">ФНС России сейчас также работает над глубокой интеграцией сервиса с учетными системами. Совместно с компанией «1С» ведомство ведет активную работу по встраиванию его функционала через API напрямую в бухгалтерские программы. Это позволит предпринимателям в режиме реального времени получать свежие данные по всей цепочке кооперации с согласия контрагентов. </w:t>
            </w:r>
          </w:p>
          <w:p w:rsidR="00BD52DD" w:rsidRPr="00D14DEC" w:rsidRDefault="00BD52DD" w:rsidP="002B0732">
            <w:pPr>
              <w:rPr>
                <w:rFonts w:ascii="Times New Roman" w:eastAsia="Calibri" w:hAnsi="Times New Roman" w:cs="Times New Roman"/>
                <w:lang w:eastAsia="en-US"/>
              </w:rPr>
            </w:pPr>
            <w:bookmarkStart w:id="0" w:name="_GoBack"/>
            <w:bookmarkEnd w:id="0"/>
          </w:p>
        </w:tc>
      </w:tr>
      <w:tr w:rsidR="00BD52DD"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Ссылка на раздел сайта для размещения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</w:pPr>
            <w:r w:rsidRPr="00C21447">
              <w:rPr>
                <w:rFonts w:ascii="Times New Roman" w:hAnsi="Times New Roman" w:cs="Times New Roman"/>
                <w:sz w:val="24"/>
                <w:szCs w:val="24"/>
              </w:rPr>
              <w:t>https://adminustlabinsk.ru/administration/social-services/ifns14/dokumenty/?clear_cache=Y</w:t>
            </w:r>
          </w:p>
        </w:tc>
      </w:tr>
      <w:tr w:rsidR="00BD52DD"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 w:rsidP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 9181704127  Линтер Елена Валерьевна</w:t>
            </w:r>
          </w:p>
        </w:tc>
      </w:tr>
    </w:tbl>
    <w:p w:rsidR="00BD52DD" w:rsidRDefault="00BD52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52DD" w:rsidRDefault="00BD52DD">
      <w:pPr>
        <w:pStyle w:val="a8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BD52D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2DD" w:rsidRDefault="00C21447">
      <w:pPr>
        <w:spacing w:line="240" w:lineRule="auto"/>
      </w:pPr>
      <w:r>
        <w:separator/>
      </w:r>
    </w:p>
  </w:endnote>
  <w:endnote w:type="continuationSeparator" w:id="0">
    <w:p w:rsidR="00BD52DD" w:rsidRDefault="00C214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Calibri"/>
    <w:charset w:val="00"/>
    <w:family w:val="auto"/>
    <w:pitch w:val="default"/>
    <w:sig w:usb0="00000000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2DD" w:rsidRDefault="00C21447">
      <w:pPr>
        <w:spacing w:after="0"/>
      </w:pPr>
      <w:r>
        <w:separator/>
      </w:r>
    </w:p>
  </w:footnote>
  <w:footnote w:type="continuationSeparator" w:id="0">
    <w:p w:rsidR="00BD52DD" w:rsidRDefault="00C2144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A66"/>
    <w:rsid w:val="000667A7"/>
    <w:rsid w:val="00087DCF"/>
    <w:rsid w:val="000A646D"/>
    <w:rsid w:val="000D1530"/>
    <w:rsid w:val="00156420"/>
    <w:rsid w:val="001803C1"/>
    <w:rsid w:val="001A5588"/>
    <w:rsid w:val="001E3BF9"/>
    <w:rsid w:val="002572AF"/>
    <w:rsid w:val="00266D79"/>
    <w:rsid w:val="0027240E"/>
    <w:rsid w:val="00276475"/>
    <w:rsid w:val="002B0732"/>
    <w:rsid w:val="002E3E9E"/>
    <w:rsid w:val="003C51CC"/>
    <w:rsid w:val="0041458C"/>
    <w:rsid w:val="004D3A6E"/>
    <w:rsid w:val="004E3048"/>
    <w:rsid w:val="004E49BE"/>
    <w:rsid w:val="004F6A4D"/>
    <w:rsid w:val="00510CA0"/>
    <w:rsid w:val="005254DE"/>
    <w:rsid w:val="005319A7"/>
    <w:rsid w:val="005B49C9"/>
    <w:rsid w:val="005B62BD"/>
    <w:rsid w:val="005C18C3"/>
    <w:rsid w:val="005E0DD4"/>
    <w:rsid w:val="006711E7"/>
    <w:rsid w:val="007830B7"/>
    <w:rsid w:val="007F6C6C"/>
    <w:rsid w:val="008206E7"/>
    <w:rsid w:val="00845315"/>
    <w:rsid w:val="008708C9"/>
    <w:rsid w:val="008C4455"/>
    <w:rsid w:val="008C6F4D"/>
    <w:rsid w:val="008E41CE"/>
    <w:rsid w:val="00900184"/>
    <w:rsid w:val="009170CA"/>
    <w:rsid w:val="009519B2"/>
    <w:rsid w:val="0097488D"/>
    <w:rsid w:val="00981C04"/>
    <w:rsid w:val="009869CC"/>
    <w:rsid w:val="00A065CD"/>
    <w:rsid w:val="00AC0E1A"/>
    <w:rsid w:val="00B32D8F"/>
    <w:rsid w:val="00B7311D"/>
    <w:rsid w:val="00B90A66"/>
    <w:rsid w:val="00BB43EE"/>
    <w:rsid w:val="00BD52DD"/>
    <w:rsid w:val="00C20415"/>
    <w:rsid w:val="00C21447"/>
    <w:rsid w:val="00C320F3"/>
    <w:rsid w:val="00C343C1"/>
    <w:rsid w:val="00D048BB"/>
    <w:rsid w:val="00D14DEC"/>
    <w:rsid w:val="00D436D5"/>
    <w:rsid w:val="00D43972"/>
    <w:rsid w:val="00DB3D9F"/>
    <w:rsid w:val="00E671EF"/>
    <w:rsid w:val="00EB58B7"/>
    <w:rsid w:val="00F57086"/>
    <w:rsid w:val="12CE7324"/>
    <w:rsid w:val="17052F8B"/>
    <w:rsid w:val="27D432F8"/>
    <w:rsid w:val="31834284"/>
    <w:rsid w:val="3188418F"/>
    <w:rsid w:val="381F4F37"/>
    <w:rsid w:val="54FB6425"/>
    <w:rsid w:val="7987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qFormat/>
    <w:pPr>
      <w:keepNext/>
      <w:ind w:firstLine="54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2">
    <w:name w:val="Body Text 2"/>
    <w:basedOn w:val="a"/>
    <w:link w:val="20"/>
    <w:autoRedefine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4">
    <w:name w:val="Plain Text"/>
    <w:basedOn w:val="a"/>
    <w:link w:val="a5"/>
    <w:qFormat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6">
    <w:name w:val="Normal (Web)"/>
    <w:basedOn w:val="a"/>
    <w:autoRedefine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autoRedefine/>
    <w:uiPriority w:val="34"/>
    <w:qFormat/>
    <w:pPr>
      <w:ind w:left="720"/>
      <w:contextualSpacing/>
    </w:pPr>
  </w:style>
  <w:style w:type="character" w:customStyle="1" w:styleId="20">
    <w:name w:val="Основной текст 2 Знак"/>
    <w:basedOn w:val="a0"/>
    <w:link w:val="2"/>
    <w:autoRedefine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uiPriority w:val="99"/>
    <w:qFormat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1"/>
      <w:sz w:val="28"/>
      <w:szCs w:val="24"/>
      <w:lang w:eastAsia="en-US"/>
    </w:rPr>
  </w:style>
  <w:style w:type="paragraph" w:customStyle="1" w:styleId="22">
    <w:name w:val="Без интервала2"/>
    <w:autoRedefine/>
    <w:uiPriority w:val="99"/>
    <w:semiHidden/>
    <w:qFormat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5">
    <w:name w:val="Текст Знак"/>
    <w:basedOn w:val="a0"/>
    <w:link w:val="a4"/>
    <w:qFormat/>
    <w:rPr>
      <w:rFonts w:ascii="Courier New" w:eastAsia="Times New Roman" w:hAnsi="Courier New" w:cs="Times New Roman"/>
      <w:sz w:val="20"/>
      <w:szCs w:val="20"/>
    </w:rPr>
  </w:style>
  <w:style w:type="paragraph" w:styleId="a9">
    <w:name w:val="No Spacing"/>
    <w:autoRedefine/>
    <w:uiPriority w:val="1"/>
    <w:qFormat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qFormat/>
    <w:pPr>
      <w:keepNext/>
      <w:ind w:firstLine="54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2">
    <w:name w:val="Body Text 2"/>
    <w:basedOn w:val="a"/>
    <w:link w:val="20"/>
    <w:autoRedefine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4">
    <w:name w:val="Plain Text"/>
    <w:basedOn w:val="a"/>
    <w:link w:val="a5"/>
    <w:qFormat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6">
    <w:name w:val="Normal (Web)"/>
    <w:basedOn w:val="a"/>
    <w:autoRedefine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autoRedefine/>
    <w:uiPriority w:val="34"/>
    <w:qFormat/>
    <w:pPr>
      <w:ind w:left="720"/>
      <w:contextualSpacing/>
    </w:pPr>
  </w:style>
  <w:style w:type="character" w:customStyle="1" w:styleId="20">
    <w:name w:val="Основной текст 2 Знак"/>
    <w:basedOn w:val="a0"/>
    <w:link w:val="2"/>
    <w:autoRedefine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uiPriority w:val="99"/>
    <w:qFormat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1"/>
      <w:sz w:val="28"/>
      <w:szCs w:val="24"/>
      <w:lang w:eastAsia="en-US"/>
    </w:rPr>
  </w:style>
  <w:style w:type="paragraph" w:customStyle="1" w:styleId="22">
    <w:name w:val="Без интервала2"/>
    <w:autoRedefine/>
    <w:uiPriority w:val="99"/>
    <w:semiHidden/>
    <w:qFormat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5">
    <w:name w:val="Текст Знак"/>
    <w:basedOn w:val="a0"/>
    <w:link w:val="a4"/>
    <w:qFormat/>
    <w:rPr>
      <w:rFonts w:ascii="Courier New" w:eastAsia="Times New Roman" w:hAnsi="Courier New" w:cs="Times New Roman"/>
      <w:sz w:val="20"/>
      <w:szCs w:val="20"/>
    </w:rPr>
  </w:style>
  <w:style w:type="paragraph" w:styleId="a9">
    <w:name w:val="No Spacing"/>
    <w:autoRedefine/>
    <w:uiPriority w:val="1"/>
    <w:qFormat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Агафонова Инна Владимировна</dc:creator>
  <cp:lastModifiedBy>User</cp:lastModifiedBy>
  <cp:revision>2</cp:revision>
  <cp:lastPrinted>2025-04-11T06:38:00Z</cp:lastPrinted>
  <dcterms:created xsi:type="dcterms:W3CDTF">2026-09-18T08:54:00Z</dcterms:created>
  <dcterms:modified xsi:type="dcterms:W3CDTF">2026-09-18T08:54:00Z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CF93CD02FB064910AFA668CF3F86DB43_13</vt:lpwstr>
  </property>
</Properties>
</file>