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2F" w:rsidRPr="00CE3739" w:rsidRDefault="0030200D" w:rsidP="0030200D">
      <w:pPr>
        <w:jc w:val="right"/>
        <w:rPr>
          <w:b/>
          <w:sz w:val="28"/>
          <w:szCs w:val="28"/>
        </w:rPr>
      </w:pPr>
      <w:r w:rsidRPr="00CE3739">
        <w:rPr>
          <w:b/>
          <w:sz w:val="28"/>
          <w:szCs w:val="28"/>
        </w:rPr>
        <w:t>ПРОЕКТ</w:t>
      </w:r>
    </w:p>
    <w:p w:rsidR="00CD2F2F" w:rsidRDefault="00CD2F2F" w:rsidP="00CD2F2F">
      <w:pPr>
        <w:jc w:val="center"/>
        <w:rPr>
          <w:sz w:val="28"/>
        </w:rPr>
      </w:pPr>
    </w:p>
    <w:p w:rsidR="00CD2F2F" w:rsidRDefault="00CD2F2F" w:rsidP="00CD2F2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:rsidR="00CD2F2F" w:rsidRDefault="00CD2F2F" w:rsidP="00CD2F2F">
      <w:pPr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CE3739" w:rsidRDefault="00CE3739" w:rsidP="00CD2F2F">
      <w:pPr>
        <w:pStyle w:val="a3"/>
        <w:rPr>
          <w:b/>
          <w:szCs w:val="28"/>
        </w:rPr>
      </w:pPr>
    </w:p>
    <w:p w:rsidR="00CD2F2F" w:rsidRPr="00CE3739" w:rsidRDefault="00CD2F2F" w:rsidP="00CD2F2F">
      <w:pPr>
        <w:pStyle w:val="a3"/>
        <w:rPr>
          <w:b/>
          <w:szCs w:val="28"/>
        </w:rPr>
      </w:pPr>
      <w:proofErr w:type="gramStart"/>
      <w:r w:rsidRPr="00CE3739">
        <w:rPr>
          <w:b/>
          <w:szCs w:val="28"/>
        </w:rPr>
        <w:t>П</w:t>
      </w:r>
      <w:proofErr w:type="gramEnd"/>
      <w:r w:rsidRPr="00CE3739">
        <w:rPr>
          <w:b/>
          <w:szCs w:val="28"/>
        </w:rPr>
        <w:t xml:space="preserve"> О С Т А Н О В Л Е Н И Е</w:t>
      </w:r>
    </w:p>
    <w:p w:rsidR="00CD2F2F" w:rsidRDefault="00CD2F2F" w:rsidP="00CD2F2F">
      <w:pPr>
        <w:jc w:val="center"/>
      </w:pPr>
    </w:p>
    <w:p w:rsidR="00CD2F2F" w:rsidRDefault="00CD2F2F" w:rsidP="00CD2F2F">
      <w:r>
        <w:t>от ________________</w:t>
      </w:r>
      <w:r w:rsidR="00CE3739">
        <w:t xml:space="preserve"> </w:t>
      </w:r>
      <w:r w:rsidR="00CE3739">
        <w:tab/>
        <w:t xml:space="preserve">  </w:t>
      </w:r>
      <w:r w:rsidR="00CE3739">
        <w:tab/>
      </w:r>
      <w:r w:rsidR="00CE3739">
        <w:tab/>
      </w:r>
      <w:r w:rsidR="00CE3739">
        <w:tab/>
      </w:r>
      <w:r w:rsidR="00CE3739">
        <w:tab/>
      </w:r>
      <w:r w:rsidR="00CE3739">
        <w:tab/>
        <w:t xml:space="preserve">                                     № ______</w:t>
      </w:r>
    </w:p>
    <w:p w:rsidR="00CD2F2F" w:rsidRPr="008270E3" w:rsidRDefault="00CD2F2F" w:rsidP="00CD2F2F">
      <w:pPr>
        <w:jc w:val="both"/>
      </w:pPr>
    </w:p>
    <w:p w:rsidR="00CD2F2F" w:rsidRDefault="00CD2F2F" w:rsidP="00CD2F2F">
      <w:pPr>
        <w:jc w:val="center"/>
      </w:pPr>
      <w:r>
        <w:t>город Усть-Лабинск</w:t>
      </w:r>
    </w:p>
    <w:p w:rsidR="00CE3739" w:rsidRDefault="00CE3739" w:rsidP="00CD2F2F">
      <w:pPr>
        <w:rPr>
          <w:sz w:val="26"/>
        </w:rPr>
      </w:pPr>
    </w:p>
    <w:p w:rsidR="00802E94" w:rsidRPr="00CE3739" w:rsidRDefault="00CD2F2F" w:rsidP="0030200D">
      <w:pPr>
        <w:pStyle w:val="a4"/>
        <w:framePr w:w="8505" w:h="1009" w:wrap="around" w:vAnchor="page" w:hAnchor="page" w:x="2255" w:y="4509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CE3739">
        <w:rPr>
          <w:rFonts w:ascii="Times New Roman" w:hAnsi="Times New Roman" w:cs="Times New Roman"/>
          <w:b/>
        </w:rPr>
        <w:t>О</w:t>
      </w:r>
      <w:r w:rsidR="00EB63D2" w:rsidRPr="00CE3739">
        <w:rPr>
          <w:rFonts w:ascii="Times New Roman" w:hAnsi="Times New Roman" w:cs="Times New Roman"/>
          <w:b/>
        </w:rPr>
        <w:t xml:space="preserve"> внесении изменени</w:t>
      </w:r>
      <w:r w:rsidR="00A64D99" w:rsidRPr="00CE3739">
        <w:rPr>
          <w:rFonts w:ascii="Times New Roman" w:hAnsi="Times New Roman" w:cs="Times New Roman"/>
          <w:b/>
        </w:rPr>
        <w:t>й</w:t>
      </w:r>
      <w:r w:rsidR="0030200D" w:rsidRPr="00CE3739">
        <w:rPr>
          <w:rFonts w:ascii="Times New Roman" w:hAnsi="Times New Roman" w:cs="Times New Roman"/>
          <w:b/>
        </w:rPr>
        <w:t xml:space="preserve"> </w:t>
      </w:r>
      <w:r w:rsidR="00EB63D2" w:rsidRPr="00CE3739">
        <w:rPr>
          <w:rFonts w:ascii="Times New Roman" w:hAnsi="Times New Roman" w:cs="Times New Roman"/>
          <w:b/>
        </w:rPr>
        <w:t>в постановление администрации му</w:t>
      </w:r>
      <w:r w:rsidR="0030200D" w:rsidRPr="00CE3739">
        <w:rPr>
          <w:rFonts w:ascii="Times New Roman" w:hAnsi="Times New Roman" w:cs="Times New Roman"/>
          <w:b/>
        </w:rPr>
        <w:t xml:space="preserve">ниципального образования </w:t>
      </w:r>
      <w:r w:rsidR="00EB63D2" w:rsidRPr="00CE3739">
        <w:rPr>
          <w:rFonts w:ascii="Times New Roman" w:hAnsi="Times New Roman" w:cs="Times New Roman"/>
          <w:b/>
        </w:rPr>
        <w:t xml:space="preserve">Усть-Лабинский район </w:t>
      </w:r>
    </w:p>
    <w:p w:rsidR="00802E94" w:rsidRPr="00CE3739" w:rsidRDefault="00EB63D2" w:rsidP="0030200D">
      <w:pPr>
        <w:pStyle w:val="a4"/>
        <w:framePr w:w="8505" w:h="1009" w:wrap="around" w:vAnchor="page" w:hAnchor="page" w:x="2255" w:y="4509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CE3739">
        <w:rPr>
          <w:rFonts w:ascii="Times New Roman" w:hAnsi="Times New Roman" w:cs="Times New Roman"/>
          <w:b/>
        </w:rPr>
        <w:t>от 30 ноября</w:t>
      </w:r>
      <w:r w:rsidR="00802E94" w:rsidRPr="00CE3739">
        <w:rPr>
          <w:rFonts w:ascii="Times New Roman" w:hAnsi="Times New Roman" w:cs="Times New Roman"/>
          <w:b/>
        </w:rPr>
        <w:t xml:space="preserve"> </w:t>
      </w:r>
      <w:r w:rsidRPr="00CE3739">
        <w:rPr>
          <w:rFonts w:ascii="Times New Roman" w:hAnsi="Times New Roman" w:cs="Times New Roman"/>
          <w:b/>
        </w:rPr>
        <w:t xml:space="preserve">2023 г. № 1421 «Об отраслевой системе оплаты </w:t>
      </w:r>
    </w:p>
    <w:p w:rsidR="00EB63D2" w:rsidRPr="00CE3739" w:rsidRDefault="00EB63D2" w:rsidP="0030200D">
      <w:pPr>
        <w:pStyle w:val="a4"/>
        <w:framePr w:w="8505" w:h="1009" w:wrap="around" w:vAnchor="page" w:hAnchor="page" w:x="2255" w:y="4509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CE3739">
        <w:rPr>
          <w:rFonts w:ascii="Times New Roman" w:hAnsi="Times New Roman" w:cs="Times New Roman"/>
          <w:b/>
        </w:rPr>
        <w:t>труда работников муниципальных образовательных учреждений (организаций)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</w:t>
      </w:r>
    </w:p>
    <w:p w:rsidR="00EB63D2" w:rsidRDefault="00EB63D2" w:rsidP="0030200D">
      <w:pPr>
        <w:pStyle w:val="a4"/>
        <w:framePr w:w="8505" w:h="1009" w:wrap="around" w:vAnchor="page" w:hAnchor="page" w:x="2255" w:y="4509" w:anchorLock="1"/>
        <w:ind w:left="0" w:firstLine="0"/>
        <w:jc w:val="center"/>
        <w:rPr>
          <w:rFonts w:ascii="Times New Roman" w:hAnsi="Times New Roman" w:cs="Times New Roman"/>
          <w:b/>
        </w:rPr>
      </w:pPr>
    </w:p>
    <w:p w:rsidR="00EB63D2" w:rsidRDefault="00EB63D2" w:rsidP="0030200D">
      <w:pPr>
        <w:pStyle w:val="a4"/>
        <w:framePr w:w="8505" w:h="1009" w:wrap="around" w:vAnchor="page" w:hAnchor="page" w:x="2255" w:y="4509" w:anchorLock="1"/>
        <w:ind w:left="0" w:firstLine="0"/>
        <w:jc w:val="center"/>
        <w:rPr>
          <w:rFonts w:ascii="Times New Roman" w:hAnsi="Times New Roman" w:cs="Times New Roman"/>
          <w:b/>
        </w:rPr>
      </w:pPr>
    </w:p>
    <w:p w:rsidR="00EF434D" w:rsidRPr="0030200D" w:rsidRDefault="00EF434D" w:rsidP="0030200D">
      <w:pPr>
        <w:pStyle w:val="a4"/>
        <w:widowControl w:val="0"/>
        <w:suppressAutoHyphens/>
        <w:ind w:left="0" w:firstLine="709"/>
        <w:rPr>
          <w:rFonts w:ascii="Times New Roman" w:hAnsi="Times New Roman" w:cs="Times New Roman"/>
        </w:rPr>
      </w:pPr>
      <w:proofErr w:type="gramStart"/>
      <w:r w:rsidRPr="0030200D">
        <w:rPr>
          <w:rFonts w:ascii="Times New Roman" w:hAnsi="Times New Roman" w:cs="Times New Roman"/>
          <w:shd w:val="clear" w:color="auto" w:fill="FFFFFF"/>
        </w:rPr>
        <w:t>В соответствии со статьями 144, 274 Трудового кодекса Российской Федерации, Федеральным законом от 29 декабря 2012 г. № 273 «Об образовании в Российской Федерации», п</w:t>
      </w:r>
      <w:r w:rsidRPr="0030200D">
        <w:rPr>
          <w:rFonts w:ascii="Times New Roman" w:hAnsi="Times New Roman" w:cs="Times New Roman"/>
        </w:rPr>
        <w:t xml:space="preserve">остановлением Губернатора Краснодарского края от 20 апреля 2026 г. № </w:t>
      </w:r>
      <w:r w:rsidR="0030200D" w:rsidRPr="0030200D">
        <w:rPr>
          <w:rFonts w:ascii="Times New Roman" w:hAnsi="Times New Roman" w:cs="Times New Roman"/>
        </w:rPr>
        <w:t xml:space="preserve">195 </w:t>
      </w:r>
      <w:r w:rsidRPr="0030200D">
        <w:rPr>
          <w:rFonts w:ascii="Times New Roman" w:hAnsi="Times New Roman" w:cs="Times New Roman"/>
        </w:rPr>
        <w:t xml:space="preserve">«О внесении изменений в постановление главы администрации (губернатора) Краснодарского края от </w:t>
      </w:r>
      <w:r w:rsidR="0030200D">
        <w:rPr>
          <w:rFonts w:ascii="Times New Roman" w:hAnsi="Times New Roman" w:cs="Times New Roman"/>
        </w:rPr>
        <w:t xml:space="preserve">    </w:t>
      </w:r>
      <w:r w:rsidRPr="0030200D">
        <w:rPr>
          <w:rFonts w:ascii="Times New Roman" w:hAnsi="Times New Roman" w:cs="Times New Roman"/>
        </w:rPr>
        <w:t>27 ноября 2008 г. № 1218 «О введении отраслевой системы оплаты труда работников государственных образовательных организаций и</w:t>
      </w:r>
      <w:proofErr w:type="gramEnd"/>
      <w:r w:rsidRPr="0030200D">
        <w:rPr>
          <w:rFonts w:ascii="Times New Roman" w:hAnsi="Times New Roman" w:cs="Times New Roman"/>
        </w:rPr>
        <w:t xml:space="preserve"> государственных учреждений образования Краснодарского края», Уставом муниципального образования Усть-Лабинский муниципальный район Краснодарского края, в целях сохранения кадрового потенциала и привлечения высококвалифицированных кадров, </w:t>
      </w:r>
      <w:proofErr w:type="spellStart"/>
      <w:proofErr w:type="gramStart"/>
      <w:r w:rsidRPr="0030200D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30200D">
        <w:rPr>
          <w:rFonts w:ascii="Times New Roman" w:hAnsi="Times New Roman" w:cs="Times New Roman"/>
          <w:shd w:val="clear" w:color="auto" w:fill="FFFFFF"/>
        </w:rPr>
        <w:t xml:space="preserve"> о с т а </w:t>
      </w:r>
      <w:proofErr w:type="spellStart"/>
      <w:r w:rsidRPr="0030200D">
        <w:rPr>
          <w:rFonts w:ascii="Times New Roman" w:hAnsi="Times New Roman" w:cs="Times New Roman"/>
          <w:shd w:val="clear" w:color="auto" w:fill="FFFFFF"/>
        </w:rPr>
        <w:t>н</w:t>
      </w:r>
      <w:proofErr w:type="spellEnd"/>
      <w:r w:rsidRPr="0030200D">
        <w:rPr>
          <w:rFonts w:ascii="Times New Roman" w:hAnsi="Times New Roman" w:cs="Times New Roman"/>
          <w:shd w:val="clear" w:color="auto" w:fill="FFFFFF"/>
        </w:rPr>
        <w:t xml:space="preserve"> о в л я ю:  </w:t>
      </w:r>
    </w:p>
    <w:p w:rsidR="00EF434D" w:rsidRPr="0030200D" w:rsidRDefault="00CD2F2F" w:rsidP="0030200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200D">
        <w:rPr>
          <w:sz w:val="28"/>
          <w:szCs w:val="28"/>
        </w:rPr>
        <w:t xml:space="preserve">1. </w:t>
      </w:r>
      <w:r w:rsidR="00A573F6" w:rsidRPr="0030200D">
        <w:rPr>
          <w:sz w:val="28"/>
          <w:szCs w:val="28"/>
        </w:rPr>
        <w:t>Утвердить изменения в</w:t>
      </w:r>
      <w:r w:rsidR="00DE7ECA" w:rsidRPr="0030200D">
        <w:rPr>
          <w:sz w:val="28"/>
          <w:szCs w:val="28"/>
        </w:rPr>
        <w:t xml:space="preserve"> </w:t>
      </w:r>
      <w:r w:rsidR="00A64D99" w:rsidRPr="0030200D">
        <w:rPr>
          <w:sz w:val="28"/>
          <w:szCs w:val="28"/>
        </w:rPr>
        <w:t xml:space="preserve">приложение к </w:t>
      </w:r>
      <w:r w:rsidR="00EB63D2" w:rsidRPr="0030200D">
        <w:rPr>
          <w:sz w:val="28"/>
          <w:szCs w:val="28"/>
        </w:rPr>
        <w:t>постановлени</w:t>
      </w:r>
      <w:r w:rsidR="00A64D99" w:rsidRPr="0030200D">
        <w:rPr>
          <w:sz w:val="28"/>
          <w:szCs w:val="28"/>
        </w:rPr>
        <w:t>ю</w:t>
      </w:r>
      <w:r w:rsidR="00EB63D2" w:rsidRPr="0030200D">
        <w:rPr>
          <w:sz w:val="28"/>
          <w:szCs w:val="28"/>
        </w:rPr>
        <w:t xml:space="preserve"> администрац</w:t>
      </w:r>
      <w:r w:rsidR="0030200D" w:rsidRPr="0030200D">
        <w:rPr>
          <w:sz w:val="28"/>
          <w:szCs w:val="28"/>
        </w:rPr>
        <w:t xml:space="preserve">ии муниципального образования </w:t>
      </w:r>
      <w:r w:rsidR="00EB63D2" w:rsidRPr="0030200D">
        <w:rPr>
          <w:sz w:val="28"/>
          <w:szCs w:val="28"/>
        </w:rPr>
        <w:t xml:space="preserve">Усть-Лабинский район от 30 ноября 2023 г. </w:t>
      </w:r>
      <w:r w:rsidR="0030200D" w:rsidRPr="0030200D">
        <w:rPr>
          <w:sz w:val="28"/>
          <w:szCs w:val="28"/>
        </w:rPr>
        <w:t xml:space="preserve">        </w:t>
      </w:r>
      <w:r w:rsidR="00EB63D2" w:rsidRPr="0030200D">
        <w:rPr>
          <w:sz w:val="28"/>
          <w:szCs w:val="28"/>
        </w:rPr>
        <w:t xml:space="preserve">№ 1421 «Об отраслевой системе оплаты труда работников муниципальных образовательных учреждений (организаций)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 </w:t>
      </w:r>
      <w:r w:rsidR="00DE7ECA" w:rsidRPr="0030200D">
        <w:rPr>
          <w:sz w:val="28"/>
          <w:szCs w:val="28"/>
        </w:rPr>
        <w:t>с</w:t>
      </w:r>
      <w:r w:rsidR="00A573F6" w:rsidRPr="0030200D">
        <w:rPr>
          <w:sz w:val="28"/>
          <w:szCs w:val="28"/>
        </w:rPr>
        <w:t>огласно приложению к настоящему постановлению</w:t>
      </w:r>
      <w:r w:rsidR="00E97896" w:rsidRPr="0030200D">
        <w:rPr>
          <w:sz w:val="28"/>
          <w:szCs w:val="28"/>
        </w:rPr>
        <w:t>.</w:t>
      </w:r>
      <w:r w:rsidR="00802E94" w:rsidRPr="0030200D">
        <w:rPr>
          <w:sz w:val="28"/>
          <w:szCs w:val="28"/>
        </w:rPr>
        <w:t xml:space="preserve"> </w:t>
      </w:r>
      <w:r w:rsidR="00DA151F" w:rsidRPr="0030200D">
        <w:rPr>
          <w:sz w:val="28"/>
          <w:szCs w:val="28"/>
        </w:rPr>
        <w:tab/>
      </w:r>
    </w:p>
    <w:p w:rsidR="00EF434D" w:rsidRPr="0030200D" w:rsidRDefault="00EF434D" w:rsidP="0030200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200D">
        <w:rPr>
          <w:sz w:val="28"/>
          <w:szCs w:val="28"/>
        </w:rPr>
        <w:t>2. Признать утратившими силу:</w:t>
      </w:r>
    </w:p>
    <w:p w:rsidR="00EF434D" w:rsidRPr="0030200D" w:rsidRDefault="00EF434D" w:rsidP="0030200D">
      <w:pPr>
        <w:pStyle w:val="a4"/>
        <w:suppressAutoHyphens/>
        <w:ind w:left="0" w:firstLine="709"/>
        <w:rPr>
          <w:rFonts w:ascii="Times New Roman" w:hAnsi="Times New Roman" w:cs="Times New Roman"/>
        </w:rPr>
      </w:pPr>
      <w:proofErr w:type="gramStart"/>
      <w:r w:rsidRPr="0030200D">
        <w:rPr>
          <w:rFonts w:ascii="Times New Roman" w:hAnsi="Times New Roman" w:cs="Times New Roman"/>
        </w:rPr>
        <w:t xml:space="preserve">1) </w:t>
      </w:r>
      <w:r w:rsidR="0048768B" w:rsidRPr="0030200D">
        <w:rPr>
          <w:rFonts w:ascii="Times New Roman" w:hAnsi="Times New Roman" w:cs="Times New Roman"/>
        </w:rPr>
        <w:t>п</w:t>
      </w:r>
      <w:r w:rsidRPr="0030200D">
        <w:rPr>
          <w:rFonts w:ascii="Times New Roman" w:hAnsi="Times New Roman" w:cs="Times New Roman"/>
        </w:rPr>
        <w:t xml:space="preserve">остановление администрации </w:t>
      </w:r>
      <w:r w:rsidR="0030200D" w:rsidRPr="0030200D">
        <w:rPr>
          <w:rFonts w:ascii="Times New Roman" w:hAnsi="Times New Roman" w:cs="Times New Roman"/>
        </w:rPr>
        <w:t>муниципального образования</w:t>
      </w:r>
      <w:r w:rsidRPr="0030200D">
        <w:rPr>
          <w:rFonts w:ascii="Times New Roman" w:hAnsi="Times New Roman" w:cs="Times New Roman"/>
        </w:rPr>
        <w:t xml:space="preserve"> Усть-Лабинский район</w:t>
      </w:r>
      <w:r w:rsidR="00DA151F" w:rsidRPr="0030200D">
        <w:rPr>
          <w:rFonts w:ascii="Times New Roman" w:hAnsi="Times New Roman" w:cs="Times New Roman"/>
        </w:rPr>
        <w:tab/>
      </w:r>
      <w:r w:rsidRPr="0030200D">
        <w:rPr>
          <w:rFonts w:ascii="Times New Roman" w:hAnsi="Times New Roman" w:cs="Times New Roman"/>
        </w:rPr>
        <w:t xml:space="preserve"> от 27 февраля 2025 г</w:t>
      </w:r>
      <w:r w:rsidR="0048768B" w:rsidRPr="0030200D">
        <w:rPr>
          <w:rFonts w:ascii="Times New Roman" w:hAnsi="Times New Roman" w:cs="Times New Roman"/>
        </w:rPr>
        <w:t>.</w:t>
      </w:r>
      <w:r w:rsidRPr="0030200D">
        <w:rPr>
          <w:rFonts w:ascii="Times New Roman" w:hAnsi="Times New Roman" w:cs="Times New Roman"/>
        </w:rPr>
        <w:t xml:space="preserve"> № 224</w:t>
      </w:r>
      <w:r w:rsidR="0030200D" w:rsidRPr="0030200D">
        <w:rPr>
          <w:rFonts w:ascii="Times New Roman" w:hAnsi="Times New Roman" w:cs="Times New Roman"/>
        </w:rPr>
        <w:t xml:space="preserve"> </w:t>
      </w:r>
      <w:r w:rsidRPr="0030200D">
        <w:rPr>
          <w:rFonts w:ascii="Times New Roman" w:hAnsi="Times New Roman" w:cs="Times New Roman"/>
        </w:rPr>
        <w:t>«</w:t>
      </w:r>
      <w:r w:rsidR="0030200D" w:rsidRPr="0030200D">
        <w:rPr>
          <w:rFonts w:ascii="Times New Roman" w:hAnsi="Times New Roman" w:cs="Times New Roman"/>
        </w:rPr>
        <w:t xml:space="preserve">О внесении изменений </w:t>
      </w:r>
      <w:r w:rsidRPr="0030200D">
        <w:rPr>
          <w:rFonts w:ascii="Times New Roman" w:hAnsi="Times New Roman" w:cs="Times New Roman"/>
        </w:rPr>
        <w:t>в постановление администрации муниципального</w:t>
      </w:r>
      <w:r w:rsidR="0030200D" w:rsidRPr="0030200D">
        <w:rPr>
          <w:rFonts w:ascii="Times New Roman" w:hAnsi="Times New Roman" w:cs="Times New Roman"/>
        </w:rPr>
        <w:t xml:space="preserve"> образования </w:t>
      </w:r>
      <w:r w:rsidRPr="0030200D">
        <w:rPr>
          <w:rFonts w:ascii="Times New Roman" w:hAnsi="Times New Roman" w:cs="Times New Roman"/>
        </w:rPr>
        <w:t xml:space="preserve">Усть-Лабинский район от 30 ноября 2023 г. № 1421 «Об отраслевой системе оплаты труда работников муниципальных образовательных учреждений (организаций) и муниципальных учреждений образования, подведомственных управлению </w:t>
      </w:r>
      <w:r w:rsidRPr="0030200D">
        <w:rPr>
          <w:rFonts w:ascii="Times New Roman" w:hAnsi="Times New Roman" w:cs="Times New Roman"/>
        </w:rPr>
        <w:lastRenderedPageBreak/>
        <w:t>образованием администрации муниципального образования Усть-Лабинский район»</w:t>
      </w:r>
      <w:r w:rsidR="0048768B" w:rsidRPr="0030200D">
        <w:rPr>
          <w:rFonts w:ascii="Times New Roman" w:hAnsi="Times New Roman" w:cs="Times New Roman"/>
        </w:rPr>
        <w:t>;</w:t>
      </w:r>
      <w:proofErr w:type="gramEnd"/>
    </w:p>
    <w:p w:rsidR="0048768B" w:rsidRPr="0030200D" w:rsidRDefault="0048768B" w:rsidP="0030200D">
      <w:pPr>
        <w:suppressAutoHyphens/>
        <w:ind w:firstLine="709"/>
        <w:jc w:val="both"/>
        <w:rPr>
          <w:b/>
          <w:sz w:val="28"/>
          <w:szCs w:val="28"/>
        </w:rPr>
      </w:pPr>
      <w:proofErr w:type="gramStart"/>
      <w:r w:rsidRPr="0030200D">
        <w:rPr>
          <w:sz w:val="28"/>
          <w:szCs w:val="28"/>
        </w:rPr>
        <w:t>2</w:t>
      </w:r>
      <w:r w:rsidR="001B39B0" w:rsidRPr="0030200D">
        <w:rPr>
          <w:sz w:val="28"/>
          <w:szCs w:val="28"/>
        </w:rPr>
        <w:t>)</w:t>
      </w:r>
      <w:r w:rsidRPr="0030200D">
        <w:rPr>
          <w:sz w:val="28"/>
          <w:szCs w:val="28"/>
        </w:rPr>
        <w:t xml:space="preserve"> подпункт 1.3 пункта 1 постановления администрац</w:t>
      </w:r>
      <w:r w:rsidR="0030200D" w:rsidRPr="0030200D">
        <w:rPr>
          <w:sz w:val="28"/>
          <w:szCs w:val="28"/>
        </w:rPr>
        <w:t xml:space="preserve">ии муниципального образования </w:t>
      </w:r>
      <w:r w:rsidRPr="0030200D">
        <w:rPr>
          <w:sz w:val="28"/>
          <w:szCs w:val="28"/>
        </w:rPr>
        <w:t>Усть-Лабинский район от 7 октября 2025 г.</w:t>
      </w:r>
      <w:r w:rsidR="0030200D" w:rsidRPr="0030200D">
        <w:rPr>
          <w:sz w:val="28"/>
          <w:szCs w:val="28"/>
        </w:rPr>
        <w:t xml:space="preserve"> № 1238 «О внесении изменений </w:t>
      </w:r>
      <w:r w:rsidRPr="0030200D">
        <w:rPr>
          <w:sz w:val="28"/>
          <w:szCs w:val="28"/>
        </w:rPr>
        <w:t>в постановление администрац</w:t>
      </w:r>
      <w:r w:rsidR="0030200D" w:rsidRPr="0030200D">
        <w:rPr>
          <w:sz w:val="28"/>
          <w:szCs w:val="28"/>
        </w:rPr>
        <w:t xml:space="preserve">ии муниципального образования  </w:t>
      </w:r>
      <w:r w:rsidRPr="0030200D">
        <w:rPr>
          <w:sz w:val="28"/>
          <w:szCs w:val="28"/>
        </w:rPr>
        <w:t>Усть-Лабинский район от 30 ноября 2023 г. № 1421 «Об отраслевой системе оплаты труда работников муниципальных образовательных учреждений (организаций)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район».</w:t>
      </w:r>
      <w:proofErr w:type="gramEnd"/>
    </w:p>
    <w:p w:rsidR="00E97896" w:rsidRPr="0030200D" w:rsidRDefault="00EF434D" w:rsidP="0030200D">
      <w:pPr>
        <w:pStyle w:val="a6"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0200D">
        <w:rPr>
          <w:rFonts w:ascii="Times New Roman" w:hAnsi="Times New Roman"/>
          <w:sz w:val="28"/>
          <w:szCs w:val="28"/>
        </w:rPr>
        <w:t>3</w:t>
      </w:r>
      <w:r w:rsidR="00E97896" w:rsidRPr="0030200D">
        <w:rPr>
          <w:rFonts w:ascii="Times New Roman" w:hAnsi="Times New Roman"/>
          <w:sz w:val="28"/>
          <w:szCs w:val="28"/>
        </w:rPr>
        <w:t>.</w:t>
      </w:r>
      <w:r w:rsidR="00E97896" w:rsidRPr="0030200D">
        <w:rPr>
          <w:sz w:val="28"/>
          <w:szCs w:val="28"/>
        </w:rPr>
        <w:t xml:space="preserve"> </w:t>
      </w:r>
      <w:r w:rsidR="00E97896" w:rsidRPr="0030200D">
        <w:rPr>
          <w:rFonts w:ascii="Times New Roman" w:hAnsi="Times New Roman"/>
          <w:sz w:val="28"/>
          <w:szCs w:val="28"/>
        </w:rPr>
        <w:t xml:space="preserve">Отделу по СМИ управления по правовым вопросам администрации муниципального образования Усть-Лабинский район (Титова А.А.) 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hyperlink r:id="rId8" w:history="1">
        <w:r w:rsidR="00E97896" w:rsidRPr="0030200D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E97896" w:rsidRPr="0030200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97896" w:rsidRPr="0030200D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adminustlabinsk</w:t>
        </w:r>
        <w:proofErr w:type="spellEnd"/>
        <w:r w:rsidR="00E97896" w:rsidRPr="0030200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97896" w:rsidRPr="0030200D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97896" w:rsidRPr="0030200D">
        <w:rPr>
          <w:rFonts w:ascii="Times New Roman" w:hAnsi="Times New Roman"/>
          <w:sz w:val="28"/>
          <w:szCs w:val="28"/>
        </w:rPr>
        <w:t>.</w:t>
      </w:r>
    </w:p>
    <w:p w:rsidR="00C60A52" w:rsidRPr="0030200D" w:rsidRDefault="00273261" w:rsidP="0030200D">
      <w:pPr>
        <w:pStyle w:val="a6"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30200D">
        <w:rPr>
          <w:rFonts w:ascii="Times New Roman" w:hAnsi="Times New Roman"/>
          <w:snapToGrid w:val="0"/>
          <w:sz w:val="28"/>
          <w:szCs w:val="28"/>
        </w:rPr>
        <w:t>4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 xml:space="preserve">. Постановление вступает в силу </w:t>
      </w:r>
      <w:r w:rsidR="00002799" w:rsidRPr="0030200D">
        <w:rPr>
          <w:rFonts w:ascii="Times New Roman" w:hAnsi="Times New Roman"/>
          <w:snapToGrid w:val="0"/>
          <w:sz w:val="28"/>
          <w:szCs w:val="28"/>
        </w:rPr>
        <w:t>на следующий день после</w:t>
      </w:r>
      <w:r w:rsidR="001F25E5" w:rsidRPr="003020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>дня его официального опубликования</w:t>
      </w:r>
      <w:r w:rsidR="00D7638C" w:rsidRPr="0030200D">
        <w:rPr>
          <w:rFonts w:ascii="Times New Roman" w:hAnsi="Times New Roman"/>
          <w:snapToGrid w:val="0"/>
          <w:sz w:val="28"/>
          <w:szCs w:val="28"/>
        </w:rPr>
        <w:t>.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 xml:space="preserve">  </w:t>
      </w:r>
    </w:p>
    <w:p w:rsidR="00E97896" w:rsidRPr="0030200D" w:rsidRDefault="00D7638C" w:rsidP="0030200D">
      <w:pPr>
        <w:pStyle w:val="a6"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30200D">
        <w:rPr>
          <w:rFonts w:ascii="Times New Roman" w:hAnsi="Times New Roman"/>
          <w:snapToGrid w:val="0"/>
          <w:sz w:val="28"/>
          <w:szCs w:val="28"/>
        </w:rPr>
        <w:t>Положения подпункт</w:t>
      </w:r>
      <w:r w:rsidR="00002799" w:rsidRPr="0030200D">
        <w:rPr>
          <w:rFonts w:ascii="Times New Roman" w:hAnsi="Times New Roman"/>
          <w:snapToGrid w:val="0"/>
          <w:sz w:val="28"/>
          <w:szCs w:val="28"/>
        </w:rPr>
        <w:t>ов</w:t>
      </w:r>
      <w:r w:rsidRPr="003020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5E5E" w:rsidRPr="0030200D">
        <w:rPr>
          <w:rFonts w:ascii="Times New Roman" w:hAnsi="Times New Roman"/>
          <w:snapToGrid w:val="0"/>
          <w:sz w:val="28"/>
          <w:szCs w:val="28"/>
        </w:rPr>
        <w:t>1.1 и 1.2 пункта 1, пункт 5 прилож</w:t>
      </w:r>
      <w:r w:rsidR="00CE3739">
        <w:rPr>
          <w:rFonts w:ascii="Times New Roman" w:hAnsi="Times New Roman"/>
          <w:snapToGrid w:val="0"/>
          <w:sz w:val="28"/>
          <w:szCs w:val="28"/>
        </w:rPr>
        <w:t>ения к настоящему постановлению</w:t>
      </w:r>
      <w:r w:rsidR="00055E5E" w:rsidRPr="003020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>распространя</w:t>
      </w:r>
      <w:r w:rsidRPr="0030200D">
        <w:rPr>
          <w:rFonts w:ascii="Times New Roman" w:hAnsi="Times New Roman"/>
          <w:snapToGrid w:val="0"/>
          <w:sz w:val="28"/>
          <w:szCs w:val="28"/>
        </w:rPr>
        <w:t>ют свое действие на</w:t>
      </w:r>
      <w:r w:rsidR="0030200D" w:rsidRPr="0030200D">
        <w:rPr>
          <w:rFonts w:ascii="Times New Roman" w:hAnsi="Times New Roman"/>
          <w:snapToGrid w:val="0"/>
          <w:sz w:val="28"/>
          <w:szCs w:val="28"/>
        </w:rPr>
        <w:t xml:space="preserve"> правоотношения, возникшие с 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 xml:space="preserve">1 </w:t>
      </w:r>
      <w:r w:rsidR="00C140C4" w:rsidRPr="0030200D">
        <w:rPr>
          <w:rFonts w:ascii="Times New Roman" w:hAnsi="Times New Roman"/>
          <w:snapToGrid w:val="0"/>
          <w:sz w:val="28"/>
          <w:szCs w:val="28"/>
        </w:rPr>
        <w:t>декабря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 xml:space="preserve"> 202</w:t>
      </w:r>
      <w:r w:rsidR="00C140C4" w:rsidRPr="0030200D">
        <w:rPr>
          <w:rFonts w:ascii="Times New Roman" w:hAnsi="Times New Roman"/>
          <w:snapToGrid w:val="0"/>
          <w:sz w:val="28"/>
          <w:szCs w:val="28"/>
        </w:rPr>
        <w:t>5</w:t>
      </w:r>
      <w:r w:rsidR="00E97896" w:rsidRPr="0030200D">
        <w:rPr>
          <w:rFonts w:ascii="Times New Roman" w:hAnsi="Times New Roman"/>
          <w:snapToGrid w:val="0"/>
          <w:sz w:val="28"/>
          <w:szCs w:val="28"/>
        </w:rPr>
        <w:t xml:space="preserve"> г.</w:t>
      </w:r>
    </w:p>
    <w:p w:rsidR="00D7638C" w:rsidRPr="0030200D" w:rsidRDefault="00D7638C" w:rsidP="0030200D">
      <w:pPr>
        <w:pStyle w:val="a6"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30200D">
        <w:rPr>
          <w:rFonts w:ascii="Times New Roman" w:hAnsi="Times New Roman"/>
          <w:snapToGrid w:val="0"/>
          <w:sz w:val="28"/>
          <w:szCs w:val="28"/>
        </w:rPr>
        <w:t xml:space="preserve">Положения </w:t>
      </w:r>
      <w:r w:rsidR="001F25E5" w:rsidRPr="0030200D">
        <w:rPr>
          <w:rFonts w:ascii="Times New Roman" w:hAnsi="Times New Roman"/>
          <w:snapToGrid w:val="0"/>
          <w:sz w:val="28"/>
          <w:szCs w:val="28"/>
        </w:rPr>
        <w:t>подпункт</w:t>
      </w:r>
      <w:r w:rsidR="00055E5E" w:rsidRPr="0030200D">
        <w:rPr>
          <w:rFonts w:ascii="Times New Roman" w:hAnsi="Times New Roman"/>
          <w:snapToGrid w:val="0"/>
          <w:sz w:val="28"/>
          <w:szCs w:val="28"/>
        </w:rPr>
        <w:t>а</w:t>
      </w:r>
      <w:r w:rsidR="001F25E5" w:rsidRPr="003020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5E5E" w:rsidRPr="0030200D">
        <w:rPr>
          <w:rFonts w:ascii="Times New Roman" w:hAnsi="Times New Roman"/>
          <w:snapToGrid w:val="0"/>
          <w:sz w:val="28"/>
          <w:szCs w:val="28"/>
        </w:rPr>
        <w:t xml:space="preserve">3.1, </w:t>
      </w:r>
      <w:r w:rsidR="00170C65" w:rsidRPr="0030200D">
        <w:rPr>
          <w:rStyle w:val="fontstyle01"/>
          <w:b w:val="0"/>
          <w:color w:val="auto"/>
          <w:sz w:val="28"/>
          <w:szCs w:val="28"/>
        </w:rPr>
        <w:t>абзац</w:t>
      </w:r>
      <w:r w:rsidR="00055E5E" w:rsidRPr="0030200D">
        <w:rPr>
          <w:rStyle w:val="fontstyle01"/>
          <w:b w:val="0"/>
          <w:color w:val="auto"/>
          <w:sz w:val="28"/>
          <w:szCs w:val="28"/>
        </w:rPr>
        <w:t xml:space="preserve">ев второго – шестого </w:t>
      </w:r>
      <w:r w:rsidR="00170C65" w:rsidRPr="0030200D">
        <w:rPr>
          <w:rStyle w:val="fontstyle01"/>
          <w:b w:val="0"/>
          <w:color w:val="auto"/>
          <w:sz w:val="28"/>
          <w:szCs w:val="28"/>
        </w:rPr>
        <w:t xml:space="preserve">подпункта </w:t>
      </w:r>
      <w:r w:rsidR="00055E5E" w:rsidRPr="0030200D">
        <w:rPr>
          <w:rStyle w:val="fontstyle01"/>
          <w:b w:val="0"/>
          <w:color w:val="auto"/>
          <w:sz w:val="28"/>
          <w:szCs w:val="28"/>
        </w:rPr>
        <w:t>3.2</w:t>
      </w:r>
      <w:r w:rsidR="00170C65" w:rsidRPr="0030200D">
        <w:rPr>
          <w:rStyle w:val="fontstyle01"/>
          <w:b w:val="0"/>
          <w:color w:val="auto"/>
          <w:sz w:val="28"/>
          <w:szCs w:val="28"/>
        </w:rPr>
        <w:t xml:space="preserve"> </w:t>
      </w:r>
      <w:r w:rsidR="00C23F24" w:rsidRPr="0030200D">
        <w:rPr>
          <w:rFonts w:ascii="Times New Roman" w:hAnsi="Times New Roman"/>
          <w:snapToGrid w:val="0"/>
          <w:sz w:val="28"/>
          <w:szCs w:val="28"/>
        </w:rPr>
        <w:t xml:space="preserve">пункта </w:t>
      </w:r>
      <w:r w:rsidR="00055E5E" w:rsidRPr="0030200D">
        <w:rPr>
          <w:rFonts w:ascii="Times New Roman" w:hAnsi="Times New Roman"/>
          <w:snapToGrid w:val="0"/>
          <w:sz w:val="28"/>
          <w:szCs w:val="28"/>
        </w:rPr>
        <w:t>3</w:t>
      </w:r>
      <w:r w:rsidR="00C23F24" w:rsidRPr="003020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0200D">
        <w:rPr>
          <w:rFonts w:ascii="Times New Roman" w:hAnsi="Times New Roman"/>
          <w:snapToGrid w:val="0"/>
          <w:sz w:val="28"/>
          <w:szCs w:val="28"/>
        </w:rPr>
        <w:t>приложения к настоящему постановлению распространяют сво</w:t>
      </w:r>
      <w:r w:rsidR="0030200D" w:rsidRPr="0030200D">
        <w:rPr>
          <w:rFonts w:ascii="Times New Roman" w:hAnsi="Times New Roman"/>
          <w:snapToGrid w:val="0"/>
          <w:sz w:val="28"/>
          <w:szCs w:val="28"/>
        </w:rPr>
        <w:t xml:space="preserve">е действие на правоотношения, возникшие с 1 января </w:t>
      </w:r>
      <w:r w:rsidRPr="0030200D">
        <w:rPr>
          <w:rFonts w:ascii="Times New Roman" w:hAnsi="Times New Roman"/>
          <w:snapToGrid w:val="0"/>
          <w:sz w:val="28"/>
          <w:szCs w:val="28"/>
        </w:rPr>
        <w:t>2026 г.</w:t>
      </w:r>
    </w:p>
    <w:tbl>
      <w:tblPr>
        <w:tblW w:w="0" w:type="auto"/>
        <w:tblLook w:val="0000"/>
      </w:tblPr>
      <w:tblGrid>
        <w:gridCol w:w="9758"/>
      </w:tblGrid>
      <w:tr w:rsidR="00E97896" w:rsidRPr="00F6262D" w:rsidTr="001F25E5">
        <w:trPr>
          <w:trHeight w:val="722"/>
        </w:trPr>
        <w:tc>
          <w:tcPr>
            <w:tcW w:w="9758" w:type="dxa"/>
          </w:tcPr>
          <w:p w:rsidR="00E97896" w:rsidRPr="008C7F8B" w:rsidRDefault="00E97896" w:rsidP="001F25E5">
            <w:pPr>
              <w:rPr>
                <w:sz w:val="28"/>
                <w:szCs w:val="28"/>
              </w:rPr>
            </w:pPr>
          </w:p>
          <w:p w:rsidR="00E97896" w:rsidRPr="008C7F8B" w:rsidRDefault="00E97896" w:rsidP="001F25E5">
            <w:pPr>
              <w:rPr>
                <w:sz w:val="28"/>
                <w:szCs w:val="28"/>
              </w:rPr>
            </w:pPr>
          </w:p>
          <w:p w:rsidR="00E97896" w:rsidRPr="008C7F8B" w:rsidRDefault="00E97896" w:rsidP="001F25E5">
            <w:pPr>
              <w:rPr>
                <w:sz w:val="28"/>
                <w:szCs w:val="28"/>
              </w:rPr>
            </w:pPr>
          </w:p>
          <w:p w:rsidR="00E97896" w:rsidRPr="008C7F8B" w:rsidRDefault="00E97896" w:rsidP="001F25E5">
            <w:pPr>
              <w:rPr>
                <w:sz w:val="28"/>
                <w:szCs w:val="28"/>
              </w:rPr>
            </w:pPr>
            <w:r w:rsidRPr="008C7F8B">
              <w:rPr>
                <w:sz w:val="28"/>
                <w:szCs w:val="28"/>
              </w:rPr>
              <w:t>Глава муниципального образования</w:t>
            </w:r>
          </w:p>
          <w:p w:rsidR="00E97896" w:rsidRPr="008C7F8B" w:rsidRDefault="00E97896" w:rsidP="001F25E5">
            <w:pPr>
              <w:rPr>
                <w:sz w:val="28"/>
                <w:szCs w:val="28"/>
              </w:rPr>
            </w:pPr>
            <w:r w:rsidRPr="008C7F8B">
              <w:rPr>
                <w:sz w:val="28"/>
                <w:szCs w:val="28"/>
              </w:rPr>
              <w:t xml:space="preserve">Усть-Лабинский район                                                          </w:t>
            </w:r>
            <w:r w:rsidR="0030200D">
              <w:rPr>
                <w:sz w:val="28"/>
                <w:szCs w:val="28"/>
              </w:rPr>
              <w:t xml:space="preserve">   </w:t>
            </w:r>
            <w:r w:rsidRPr="008C7F8B">
              <w:rPr>
                <w:sz w:val="28"/>
                <w:szCs w:val="28"/>
              </w:rPr>
              <w:t xml:space="preserve">      С.А. Гайнюченко</w:t>
            </w:r>
          </w:p>
          <w:p w:rsidR="00E97896" w:rsidRPr="008C7F8B" w:rsidRDefault="00E97896" w:rsidP="001F25E5">
            <w:pPr>
              <w:rPr>
                <w:sz w:val="28"/>
                <w:szCs w:val="28"/>
              </w:rPr>
            </w:pPr>
          </w:p>
        </w:tc>
      </w:tr>
    </w:tbl>
    <w:p w:rsidR="00E97896" w:rsidRDefault="00E97896" w:rsidP="00DE7ECA">
      <w:pPr>
        <w:pStyle w:val="1"/>
        <w:ind w:firstLine="709"/>
      </w:pPr>
    </w:p>
    <w:p w:rsidR="00E97896" w:rsidRDefault="00E97896" w:rsidP="00DE7ECA">
      <w:pPr>
        <w:pStyle w:val="1"/>
        <w:ind w:firstLine="709"/>
      </w:pPr>
    </w:p>
    <w:p w:rsidR="00E97896" w:rsidRDefault="00E97896" w:rsidP="00DE7ECA">
      <w:pPr>
        <w:pStyle w:val="1"/>
        <w:ind w:firstLine="709"/>
      </w:pPr>
    </w:p>
    <w:p w:rsidR="00E97896" w:rsidRDefault="00E97896" w:rsidP="00DE7ECA">
      <w:pPr>
        <w:pStyle w:val="1"/>
        <w:ind w:firstLine="709"/>
      </w:pPr>
    </w:p>
    <w:p w:rsidR="00E97896" w:rsidRDefault="00E97896" w:rsidP="00DE7ECA">
      <w:pPr>
        <w:pStyle w:val="1"/>
        <w:ind w:firstLine="709"/>
      </w:pPr>
    </w:p>
    <w:p w:rsidR="00E97896" w:rsidRDefault="00E97896" w:rsidP="00E97896"/>
    <w:p w:rsidR="0030200D" w:rsidRDefault="0030200D" w:rsidP="00E97896"/>
    <w:p w:rsidR="0030200D" w:rsidRDefault="0030200D" w:rsidP="00E97896"/>
    <w:p w:rsidR="0030200D" w:rsidRDefault="0030200D" w:rsidP="00E97896"/>
    <w:p w:rsidR="0030200D" w:rsidRDefault="0030200D" w:rsidP="00E97896"/>
    <w:p w:rsidR="0030200D" w:rsidRDefault="0030200D" w:rsidP="00E97896"/>
    <w:p w:rsidR="0030200D" w:rsidRDefault="0030200D" w:rsidP="00E97896"/>
    <w:p w:rsidR="0030200D" w:rsidRDefault="0030200D" w:rsidP="00E97896"/>
    <w:p w:rsidR="0030200D" w:rsidRDefault="0030200D" w:rsidP="00E97896"/>
    <w:p w:rsidR="00E97896" w:rsidRDefault="00E97896" w:rsidP="00E97896"/>
    <w:p w:rsidR="00E97896" w:rsidRDefault="00E97896" w:rsidP="00E97896"/>
    <w:p w:rsidR="00AD3291" w:rsidRPr="00BB12C8" w:rsidRDefault="00AD3291" w:rsidP="00F100AA">
      <w:pPr>
        <w:ind w:firstLine="5387"/>
        <w:jc w:val="both"/>
        <w:rPr>
          <w:sz w:val="28"/>
          <w:szCs w:val="28"/>
        </w:rPr>
      </w:pPr>
      <w:r w:rsidRPr="00BB12C8">
        <w:rPr>
          <w:sz w:val="28"/>
          <w:szCs w:val="28"/>
        </w:rPr>
        <w:lastRenderedPageBreak/>
        <w:t>Приложение</w:t>
      </w:r>
    </w:p>
    <w:p w:rsidR="00AD3291" w:rsidRPr="00BB12C8" w:rsidRDefault="00AD3291" w:rsidP="00F100AA">
      <w:pPr>
        <w:ind w:firstLine="5387"/>
        <w:jc w:val="both"/>
        <w:rPr>
          <w:sz w:val="28"/>
          <w:szCs w:val="28"/>
        </w:rPr>
      </w:pPr>
      <w:r w:rsidRPr="00BB12C8">
        <w:rPr>
          <w:sz w:val="28"/>
          <w:szCs w:val="28"/>
        </w:rPr>
        <w:t xml:space="preserve"> </w:t>
      </w:r>
    </w:p>
    <w:p w:rsidR="00AD3291" w:rsidRPr="00BB12C8" w:rsidRDefault="00AD3291" w:rsidP="00F100AA">
      <w:pPr>
        <w:ind w:firstLine="5387"/>
        <w:jc w:val="both"/>
        <w:rPr>
          <w:sz w:val="28"/>
          <w:szCs w:val="28"/>
        </w:rPr>
      </w:pPr>
      <w:r w:rsidRPr="00BB12C8">
        <w:rPr>
          <w:sz w:val="28"/>
          <w:szCs w:val="28"/>
        </w:rPr>
        <w:t>УТВЕРЖДЕНЫ</w:t>
      </w:r>
    </w:p>
    <w:p w:rsidR="00F100AA" w:rsidRDefault="00AD3291" w:rsidP="00F100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п</w:t>
      </w:r>
      <w:r w:rsidRPr="00BB12C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</w:t>
      </w:r>
      <w:r w:rsidR="00F100AA">
        <w:rPr>
          <w:sz w:val="28"/>
          <w:szCs w:val="28"/>
        </w:rPr>
        <w:t>ации</w:t>
      </w:r>
    </w:p>
    <w:p w:rsidR="00F100AA" w:rsidRDefault="0030200D" w:rsidP="00F100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100AA">
        <w:rPr>
          <w:sz w:val="28"/>
          <w:szCs w:val="28"/>
        </w:rPr>
        <w:t>образования</w:t>
      </w:r>
      <w:r w:rsidR="00F100AA">
        <w:rPr>
          <w:sz w:val="28"/>
          <w:szCs w:val="28"/>
        </w:rPr>
        <w:tab/>
      </w:r>
    </w:p>
    <w:p w:rsidR="00F100AA" w:rsidRDefault="00AD3291" w:rsidP="00F100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Усть-Л</w:t>
      </w:r>
      <w:r w:rsidR="00F100AA">
        <w:rPr>
          <w:sz w:val="28"/>
          <w:szCs w:val="28"/>
        </w:rPr>
        <w:t>абинский район</w:t>
      </w:r>
    </w:p>
    <w:p w:rsidR="00AD3291" w:rsidRPr="00BB12C8" w:rsidRDefault="00AD3291" w:rsidP="00F100AA">
      <w:pPr>
        <w:ind w:firstLine="5387"/>
        <w:rPr>
          <w:sz w:val="28"/>
          <w:szCs w:val="28"/>
        </w:rPr>
      </w:pPr>
      <w:r w:rsidRPr="00BB12C8">
        <w:rPr>
          <w:sz w:val="28"/>
          <w:szCs w:val="28"/>
        </w:rPr>
        <w:t>от __________№ _______</w:t>
      </w:r>
    </w:p>
    <w:p w:rsidR="00AD3291" w:rsidRPr="00BB12C8" w:rsidRDefault="00AD3291" w:rsidP="00AD3291">
      <w:pPr>
        <w:jc w:val="right"/>
        <w:rPr>
          <w:sz w:val="28"/>
          <w:szCs w:val="28"/>
        </w:rPr>
      </w:pPr>
    </w:p>
    <w:p w:rsidR="00AD3291" w:rsidRDefault="00AD3291" w:rsidP="00AD3291"/>
    <w:p w:rsidR="00AD3291" w:rsidRPr="0030200D" w:rsidRDefault="00AD3291" w:rsidP="0030200D">
      <w:pPr>
        <w:pStyle w:val="1"/>
        <w:jc w:val="center"/>
        <w:rPr>
          <w:b/>
        </w:rPr>
      </w:pPr>
      <w:r w:rsidRPr="0030200D">
        <w:rPr>
          <w:b/>
        </w:rPr>
        <w:t>ИЗМЕНЕНИЯ,</w:t>
      </w:r>
    </w:p>
    <w:p w:rsidR="00AD3291" w:rsidRPr="0030200D" w:rsidRDefault="00AD3291" w:rsidP="0030200D">
      <w:pPr>
        <w:pStyle w:val="a4"/>
        <w:ind w:left="0" w:firstLine="0"/>
        <w:jc w:val="center"/>
        <w:rPr>
          <w:rFonts w:ascii="Times New Roman" w:hAnsi="Times New Roman" w:cs="Times New Roman"/>
          <w:b/>
        </w:rPr>
      </w:pPr>
      <w:r w:rsidRPr="0030200D">
        <w:rPr>
          <w:rFonts w:ascii="Times New Roman" w:hAnsi="Times New Roman" w:cs="Times New Roman"/>
          <w:b/>
        </w:rPr>
        <w:t>вносимые в приложение к постановлению администрац</w:t>
      </w:r>
      <w:r w:rsidR="0030200D" w:rsidRPr="0030200D">
        <w:rPr>
          <w:rFonts w:ascii="Times New Roman" w:hAnsi="Times New Roman" w:cs="Times New Roman"/>
          <w:b/>
        </w:rPr>
        <w:t xml:space="preserve">ии муниципального образования </w:t>
      </w:r>
      <w:r w:rsidRPr="0030200D">
        <w:rPr>
          <w:rFonts w:ascii="Times New Roman" w:hAnsi="Times New Roman" w:cs="Times New Roman"/>
          <w:b/>
        </w:rPr>
        <w:t>Усть-Лабинский район от 30 ноября 2023 г. № 1421 «Об отраслевой системе оплаты труда работников муниципальных образовательных учреждений (организаций)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</w:t>
      </w:r>
    </w:p>
    <w:p w:rsidR="00AD3291" w:rsidRPr="00E97896" w:rsidRDefault="00AD3291" w:rsidP="00AD3291"/>
    <w:p w:rsidR="00AD3291" w:rsidRPr="0030200D" w:rsidRDefault="00AD3291" w:rsidP="00F100AA">
      <w:pPr>
        <w:pStyle w:val="1"/>
        <w:suppressAutoHyphens/>
        <w:ind w:firstLine="709"/>
        <w:rPr>
          <w:color w:val="auto"/>
        </w:rPr>
      </w:pPr>
      <w:r w:rsidRPr="0030200D">
        <w:t>1. В разделе 2 «</w:t>
      </w:r>
      <w:r w:rsidRPr="0030200D">
        <w:rPr>
          <w:color w:val="auto"/>
        </w:rPr>
        <w:t xml:space="preserve">Основные условия оплаты труда работников Учреждения»: </w:t>
      </w:r>
    </w:p>
    <w:p w:rsidR="00AD3291" w:rsidRPr="0030200D" w:rsidRDefault="00AD3291" w:rsidP="00F100AA">
      <w:pPr>
        <w:pStyle w:val="1"/>
        <w:suppressAutoHyphens/>
        <w:ind w:firstLine="709"/>
        <w:rPr>
          <w:color w:val="auto"/>
        </w:rPr>
      </w:pPr>
      <w:r w:rsidRPr="0030200D">
        <w:t>1.1. П</w:t>
      </w:r>
      <w:r w:rsidRPr="0030200D">
        <w:rPr>
          <w:color w:val="auto"/>
        </w:rPr>
        <w:t>одпункты 2.4.1 - 2.4.6 пункта 2.4 изложить в следующей редакции:</w:t>
      </w:r>
    </w:p>
    <w:p w:rsidR="00AD3291" w:rsidRPr="0030200D" w:rsidRDefault="00AD3291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>«2.4.1. По общеотраслевым профессиям рабо</w:t>
      </w:r>
      <w:r w:rsidR="0051532B">
        <w:rPr>
          <w:sz w:val="28"/>
          <w:szCs w:val="28"/>
        </w:rPr>
        <w:t>чих на основе ПКГ, утвержденных</w:t>
      </w:r>
      <w:r w:rsidRPr="0030200D">
        <w:rPr>
          <w:sz w:val="28"/>
          <w:szCs w:val="28"/>
        </w:rPr>
        <w:t xml:space="preserve"> Постановлением № 30, Постановлением № 31, Пост</w:t>
      </w:r>
      <w:r w:rsidR="000D2099">
        <w:rPr>
          <w:sz w:val="28"/>
          <w:szCs w:val="28"/>
        </w:rPr>
        <w:t xml:space="preserve">ановлением МТ РФ № 31, Приказом № </w:t>
      </w:r>
      <w:r w:rsidRPr="0030200D">
        <w:rPr>
          <w:sz w:val="28"/>
          <w:szCs w:val="28"/>
        </w:rPr>
        <w:t>248н:</w:t>
      </w:r>
    </w:p>
    <w:tbl>
      <w:tblPr>
        <w:tblW w:w="9526" w:type="dxa"/>
        <w:tblInd w:w="108" w:type="dxa"/>
        <w:tblLayout w:type="fixed"/>
        <w:tblLook w:val="0000"/>
      </w:tblPr>
      <w:tblGrid>
        <w:gridCol w:w="7371"/>
        <w:gridCol w:w="2155"/>
      </w:tblGrid>
      <w:tr w:rsidR="00AD3291" w:rsidRPr="0030200D" w:rsidTr="00480D8F">
        <w:tc>
          <w:tcPr>
            <w:tcW w:w="7371" w:type="dxa"/>
            <w:vAlign w:val="center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«Общеотраслевые профессии рабочих первого уровня»: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pStyle w:val="a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91" w:rsidRPr="0030200D" w:rsidTr="00480D8F">
        <w:tc>
          <w:tcPr>
            <w:tcW w:w="7371" w:type="dxa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– профессии рабочих, по которым предусмотрено присвоение 1, 2 </w:t>
            </w:r>
          </w:p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и 3</w:t>
            </w:r>
            <w:r w:rsidR="00ED1464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квалификационных разрядов в соответствии с Единым тарифно-квалификационным справочником работ и профессий рабочих: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D3291" w:rsidRPr="0030200D" w:rsidTr="00480D8F">
        <w:tc>
          <w:tcPr>
            <w:tcW w:w="7371" w:type="dxa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9072 рубл</w:t>
            </w:r>
            <w:r w:rsidR="00624E5E" w:rsidRPr="0030200D">
              <w:rPr>
                <w:sz w:val="28"/>
                <w:szCs w:val="28"/>
              </w:rPr>
              <w:t>я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AD3291" w:rsidRPr="0030200D" w:rsidTr="00480D8F">
        <w:tc>
          <w:tcPr>
            <w:tcW w:w="7371" w:type="dxa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9344 рубл</w:t>
            </w:r>
            <w:r w:rsidR="00624E5E" w:rsidRPr="0030200D">
              <w:rPr>
                <w:sz w:val="28"/>
                <w:szCs w:val="28"/>
              </w:rPr>
              <w:t>я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AD3291" w:rsidRPr="0030200D" w:rsidTr="00480D8F">
        <w:tc>
          <w:tcPr>
            <w:tcW w:w="7371" w:type="dxa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9625 рубл</w:t>
            </w:r>
            <w:r w:rsidR="002254F0" w:rsidRPr="0030200D">
              <w:rPr>
                <w:sz w:val="28"/>
                <w:szCs w:val="28"/>
              </w:rPr>
              <w:t>ей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AD3291" w:rsidRPr="0030200D" w:rsidTr="00480D8F">
        <w:tc>
          <w:tcPr>
            <w:tcW w:w="7371" w:type="dxa"/>
          </w:tcPr>
          <w:p w:rsidR="00AD3291" w:rsidRPr="0030200D" w:rsidRDefault="00AD3291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«ста</w:t>
            </w:r>
            <w:r w:rsidR="000D2099">
              <w:rPr>
                <w:rFonts w:ascii="Times New Roman" w:hAnsi="Times New Roman" w:cs="Times New Roman"/>
                <w:sz w:val="28"/>
                <w:szCs w:val="28"/>
              </w:rPr>
              <w:t xml:space="preserve">рший» (старший по смене) 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 к ПКГ «Общеотраслевые профессии рабочих второго уровня»:</w:t>
            </w:r>
          </w:p>
        </w:tc>
        <w:tc>
          <w:tcPr>
            <w:tcW w:w="2155" w:type="dxa"/>
            <w:vAlign w:val="center"/>
          </w:tcPr>
          <w:p w:rsidR="00AD3291" w:rsidRPr="0030200D" w:rsidRDefault="00AD3291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9914 рублей;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642EB2" w:rsidRPr="0030200D">
              <w:rPr>
                <w:sz w:val="28"/>
                <w:szCs w:val="28"/>
              </w:rPr>
              <w:t>9</w:t>
            </w:r>
            <w:r w:rsidR="00AD3291" w:rsidRPr="0030200D">
              <w:rPr>
                <w:sz w:val="28"/>
                <w:szCs w:val="28"/>
              </w:rPr>
              <w:t>914</w:t>
            </w:r>
            <w:r w:rsidRPr="0030200D">
              <w:rPr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8767DF" w:rsidRPr="0030200D">
              <w:rPr>
                <w:sz w:val="28"/>
                <w:szCs w:val="28"/>
              </w:rPr>
              <w:t>10212</w:t>
            </w:r>
            <w:r w:rsidRPr="0030200D">
              <w:rPr>
                <w:sz w:val="28"/>
                <w:szCs w:val="28"/>
              </w:rPr>
              <w:t xml:space="preserve"> рубл</w:t>
            </w:r>
            <w:r w:rsidR="00EA63CC" w:rsidRPr="0030200D">
              <w:rPr>
                <w:sz w:val="28"/>
                <w:szCs w:val="28"/>
              </w:rPr>
              <w:t>ей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 рабочих: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квалификационный разряд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8767DF" w:rsidRPr="0030200D">
              <w:rPr>
                <w:sz w:val="28"/>
                <w:szCs w:val="28"/>
              </w:rPr>
              <w:t>10519</w:t>
            </w:r>
            <w:r w:rsidRPr="0030200D">
              <w:rPr>
                <w:sz w:val="28"/>
                <w:szCs w:val="28"/>
              </w:rPr>
              <w:t xml:space="preserve"> рубл</w:t>
            </w:r>
            <w:r w:rsidR="002B52ED" w:rsidRPr="0030200D">
              <w:rPr>
                <w:sz w:val="28"/>
                <w:szCs w:val="28"/>
              </w:rPr>
              <w:t>ей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642EB2" w:rsidRPr="0030200D">
              <w:rPr>
                <w:sz w:val="28"/>
                <w:szCs w:val="28"/>
              </w:rPr>
              <w:t>1</w:t>
            </w:r>
            <w:r w:rsidR="008767DF" w:rsidRPr="0030200D">
              <w:rPr>
                <w:sz w:val="28"/>
                <w:szCs w:val="28"/>
              </w:rPr>
              <w:t>0835</w:t>
            </w:r>
            <w:r w:rsidRPr="0030200D">
              <w:rPr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642EB2" w:rsidRPr="0030200D">
              <w:rPr>
                <w:sz w:val="28"/>
                <w:szCs w:val="28"/>
              </w:rPr>
              <w:t>1</w:t>
            </w:r>
            <w:r w:rsidR="008767DF" w:rsidRPr="0030200D">
              <w:rPr>
                <w:sz w:val="28"/>
                <w:szCs w:val="28"/>
              </w:rPr>
              <w:t>1160</w:t>
            </w:r>
            <w:r w:rsidRPr="0030200D">
              <w:rPr>
                <w:sz w:val="28"/>
                <w:szCs w:val="28"/>
              </w:rPr>
              <w:t xml:space="preserve"> рубл</w:t>
            </w:r>
            <w:r w:rsidR="00904AB7" w:rsidRPr="0030200D">
              <w:rPr>
                <w:sz w:val="28"/>
                <w:szCs w:val="28"/>
              </w:rPr>
              <w:t>ей</w:t>
            </w:r>
            <w:r w:rsidRPr="0030200D">
              <w:rPr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1</w:t>
            </w:r>
            <w:r w:rsidR="008767DF" w:rsidRPr="0030200D">
              <w:rPr>
                <w:sz w:val="28"/>
                <w:szCs w:val="28"/>
              </w:rPr>
              <w:t>1496</w:t>
            </w:r>
            <w:r w:rsidRPr="0030200D">
              <w:rPr>
                <w:sz w:val="28"/>
                <w:szCs w:val="28"/>
              </w:rPr>
              <w:t xml:space="preserve"> рубл</w:t>
            </w:r>
            <w:r w:rsidR="008A0B1D" w:rsidRPr="0030200D">
              <w:rPr>
                <w:sz w:val="28"/>
                <w:szCs w:val="28"/>
              </w:rPr>
              <w:t>ей</w:t>
            </w:r>
            <w:r w:rsidRPr="0030200D">
              <w:rPr>
                <w:sz w:val="28"/>
                <w:szCs w:val="28"/>
              </w:rPr>
              <w:t>.</w:t>
            </w:r>
          </w:p>
        </w:tc>
      </w:tr>
    </w:tbl>
    <w:p w:rsidR="003D47DF" w:rsidRPr="0030200D" w:rsidRDefault="003D47DF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>2.4.2. По общеотраслевым должностя</w:t>
      </w:r>
      <w:r w:rsidR="000D2099">
        <w:rPr>
          <w:sz w:val="28"/>
          <w:szCs w:val="28"/>
        </w:rPr>
        <w:t xml:space="preserve">м руководителей, специалистов и </w:t>
      </w:r>
      <w:r w:rsidRPr="0030200D">
        <w:rPr>
          <w:sz w:val="28"/>
          <w:szCs w:val="28"/>
        </w:rPr>
        <w:t>служащих на основе ПКГ, утвержденны</w:t>
      </w:r>
      <w:r w:rsidR="000D2099">
        <w:rPr>
          <w:sz w:val="28"/>
          <w:szCs w:val="28"/>
        </w:rPr>
        <w:t xml:space="preserve">х Постановлением № 37, Приказом     № 247н, Приказом № 559н, Приказом </w:t>
      </w:r>
      <w:r w:rsidRPr="0030200D">
        <w:rPr>
          <w:sz w:val="28"/>
          <w:szCs w:val="28"/>
        </w:rPr>
        <w:t>№ 761н:</w:t>
      </w:r>
    </w:p>
    <w:tbl>
      <w:tblPr>
        <w:tblW w:w="9639" w:type="dxa"/>
        <w:tblInd w:w="108" w:type="dxa"/>
        <w:tblLayout w:type="fixed"/>
        <w:tblLook w:val="0000"/>
      </w:tblPr>
      <w:tblGrid>
        <w:gridCol w:w="7371"/>
        <w:gridCol w:w="2268"/>
      </w:tblGrid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«Общеотраслевые должности служащих первого уровня»: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9344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9438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«Общеотраслевые должности служащих второго уровня»: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9625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рубля;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1 квалификационного уровня, по которым устанавливается I </w:t>
            </w:r>
          </w:p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внутридолжностная категория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10010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10010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10106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10202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«Общеотраслевые должности служащих третьего уровня»: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10013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10113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10212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10311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«Общеотраслевые должности служащих четвертого уровня»: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3D47DF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2EB2" w:rsidRPr="003020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2268" w:type="dxa"/>
            <w:vAlign w:val="center"/>
          </w:tcPr>
          <w:p w:rsidR="003D47DF" w:rsidRPr="0030200D" w:rsidRDefault="00642EB2" w:rsidP="000D2099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3D47DF" w:rsidRPr="0030200D" w:rsidRDefault="003D47DF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2.4.3. </w:t>
      </w:r>
      <w:proofErr w:type="gramStart"/>
      <w:r w:rsidRPr="0030200D">
        <w:rPr>
          <w:sz w:val="28"/>
          <w:szCs w:val="28"/>
        </w:rPr>
        <w:t xml:space="preserve">По занимаемым должностям работников Учреждения (за исключением должностей тренера-преподавателя, инструктора-методиста в Учреждении, реализующих образовательные программы в области физической культуры и спорта, (далее – Учреждение </w:t>
      </w:r>
      <w:proofErr w:type="spellStart"/>
      <w:r w:rsidRPr="0030200D">
        <w:rPr>
          <w:sz w:val="28"/>
          <w:szCs w:val="28"/>
        </w:rPr>
        <w:t>ФКиС</w:t>
      </w:r>
      <w:proofErr w:type="spellEnd"/>
      <w:r w:rsidRPr="0030200D">
        <w:rPr>
          <w:sz w:val="28"/>
          <w:szCs w:val="28"/>
        </w:rPr>
        <w:t>) на ос</w:t>
      </w:r>
      <w:r w:rsidR="00F100AA">
        <w:rPr>
          <w:sz w:val="28"/>
          <w:szCs w:val="28"/>
        </w:rPr>
        <w:t xml:space="preserve">нове ПКГ, утвержденных Приказом № </w:t>
      </w:r>
      <w:r w:rsidRPr="0030200D">
        <w:rPr>
          <w:sz w:val="28"/>
          <w:szCs w:val="28"/>
        </w:rPr>
        <w:t>216н и Приказом № 761н:</w:t>
      </w:r>
      <w:proofErr w:type="gramEnd"/>
    </w:p>
    <w:tbl>
      <w:tblPr>
        <w:tblW w:w="9526" w:type="dxa"/>
        <w:tblInd w:w="108" w:type="dxa"/>
        <w:tblLayout w:type="fixed"/>
        <w:tblLook w:val="0000"/>
      </w:tblPr>
      <w:tblGrid>
        <w:gridCol w:w="7371"/>
        <w:gridCol w:w="2155"/>
      </w:tblGrid>
      <w:tr w:rsidR="003D47DF" w:rsidRPr="0030200D" w:rsidTr="00480D8F">
        <w:trPr>
          <w:trHeight w:val="795"/>
        </w:trPr>
        <w:tc>
          <w:tcPr>
            <w:tcW w:w="7371" w:type="dxa"/>
            <w:vAlign w:val="center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работников учебно-вспомогательного персонала первого уровня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9625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работников учебно-вспомогательного персонала второго уровня: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1272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педагогических работников: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6678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8013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8180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8346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руководителей структурных подразделений: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42EB2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4220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рубля;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642EB2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767DF" w:rsidRPr="0030200D">
              <w:rPr>
                <w:rFonts w:ascii="Times New Roman" w:hAnsi="Times New Roman" w:cs="Times New Roman"/>
                <w:sz w:val="28"/>
                <w:szCs w:val="28"/>
              </w:rPr>
              <w:t>6353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D47DF" w:rsidRPr="0030200D" w:rsidRDefault="003D47DF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2.4.4. По занимаемым должностям работников учреждений </w:t>
      </w:r>
      <w:proofErr w:type="spellStart"/>
      <w:r w:rsidRPr="0030200D">
        <w:rPr>
          <w:sz w:val="28"/>
          <w:szCs w:val="28"/>
        </w:rPr>
        <w:t>ФКиС</w:t>
      </w:r>
      <w:proofErr w:type="spellEnd"/>
      <w:r w:rsidRPr="0030200D">
        <w:rPr>
          <w:sz w:val="28"/>
          <w:szCs w:val="28"/>
        </w:rPr>
        <w:t xml:space="preserve"> на основе ПКГ, утвержденных Приказом № 216н и Приказом № 761н:</w:t>
      </w:r>
    </w:p>
    <w:tbl>
      <w:tblPr>
        <w:tblW w:w="9526" w:type="dxa"/>
        <w:tblInd w:w="108" w:type="dxa"/>
        <w:tblLayout w:type="fixed"/>
        <w:tblLook w:val="0000"/>
      </w:tblPr>
      <w:tblGrid>
        <w:gridCol w:w="7371"/>
        <w:gridCol w:w="2155"/>
      </w:tblGrid>
      <w:tr w:rsidR="003D47DF" w:rsidRPr="0030200D" w:rsidTr="00480D8F">
        <w:tc>
          <w:tcPr>
            <w:tcW w:w="7371" w:type="dxa"/>
            <w:vAlign w:val="center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педагогических работников: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944D18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35A1B" w:rsidRPr="0030200D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944D18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35A1B" w:rsidRPr="0030200D">
              <w:rPr>
                <w:rFonts w:ascii="Times New Roman" w:hAnsi="Times New Roman" w:cs="Times New Roman"/>
                <w:sz w:val="28"/>
                <w:szCs w:val="28"/>
              </w:rPr>
              <w:t>3172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D47DF" w:rsidRPr="0030200D" w:rsidRDefault="003D47DF" w:rsidP="00F100A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0200D">
        <w:rPr>
          <w:sz w:val="28"/>
          <w:szCs w:val="28"/>
        </w:rPr>
        <w:t xml:space="preserve">2.4.5. </w:t>
      </w:r>
      <w:r w:rsidRPr="0030200D">
        <w:rPr>
          <w:color w:val="000000" w:themeColor="text1"/>
          <w:sz w:val="28"/>
          <w:szCs w:val="28"/>
        </w:rPr>
        <w:t>По занимаемым должностям медицинских работников</w:t>
      </w:r>
      <w:r w:rsidRPr="0030200D">
        <w:rPr>
          <w:sz w:val="28"/>
          <w:szCs w:val="28"/>
        </w:rPr>
        <w:t xml:space="preserve"> на ос</w:t>
      </w:r>
      <w:r w:rsidR="00F100AA">
        <w:rPr>
          <w:sz w:val="28"/>
          <w:szCs w:val="28"/>
        </w:rPr>
        <w:t xml:space="preserve">нове ПКГ, утвержденных Приказом № </w:t>
      </w:r>
      <w:r w:rsidRPr="0030200D">
        <w:rPr>
          <w:sz w:val="28"/>
          <w:szCs w:val="28"/>
        </w:rPr>
        <w:t>526, Приказом № 541н</w:t>
      </w:r>
      <w:r w:rsidRPr="0030200D">
        <w:rPr>
          <w:color w:val="000000" w:themeColor="text1"/>
          <w:sz w:val="28"/>
          <w:szCs w:val="28"/>
        </w:rPr>
        <w:t>:</w:t>
      </w:r>
    </w:p>
    <w:tbl>
      <w:tblPr>
        <w:tblW w:w="9526" w:type="dxa"/>
        <w:tblInd w:w="108" w:type="dxa"/>
        <w:tblLayout w:type="fixed"/>
        <w:tblLook w:val="0000"/>
      </w:tblPr>
      <w:tblGrid>
        <w:gridCol w:w="7371"/>
        <w:gridCol w:w="2155"/>
      </w:tblGrid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среднего медицинского и фармацевтического персонала: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944D18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35A1B" w:rsidRPr="0030200D">
              <w:rPr>
                <w:rFonts w:ascii="Times New Roman" w:hAnsi="Times New Roman" w:cs="Times New Roman"/>
                <w:sz w:val="28"/>
                <w:szCs w:val="28"/>
              </w:rPr>
              <w:t>4186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отнесенным</w:t>
            </w:r>
            <w:proofErr w:type="gramEnd"/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к ПКГ должностей врачей и провизоров: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F" w:rsidRPr="0030200D" w:rsidTr="00480D8F">
        <w:tc>
          <w:tcPr>
            <w:tcW w:w="7371" w:type="dxa"/>
          </w:tcPr>
          <w:p w:rsidR="003D47DF" w:rsidRPr="0030200D" w:rsidRDefault="003D47DF" w:rsidP="00F100AA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55" w:type="dxa"/>
            <w:vAlign w:val="center"/>
          </w:tcPr>
          <w:p w:rsidR="003D47DF" w:rsidRPr="0030200D" w:rsidRDefault="003D47DF" w:rsidP="00F100AA">
            <w:pPr>
              <w:pStyle w:val="af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935A1B" w:rsidRPr="0030200D">
              <w:rPr>
                <w:rFonts w:ascii="Times New Roman" w:hAnsi="Times New Roman" w:cs="Times New Roman"/>
                <w:sz w:val="28"/>
                <w:szCs w:val="28"/>
              </w:rPr>
              <w:t>8891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8A0B1D" w:rsidRPr="003020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100AA" w:rsidRDefault="003D47DF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color w:val="000000" w:themeColor="text1"/>
          <w:sz w:val="28"/>
          <w:szCs w:val="28"/>
        </w:rPr>
        <w:t>2.4.6. По занимаемым должностям работников культуры, искусства и кинематографии</w:t>
      </w:r>
      <w:r w:rsidRPr="0030200D">
        <w:rPr>
          <w:sz w:val="28"/>
          <w:szCs w:val="28"/>
        </w:rPr>
        <w:t xml:space="preserve"> на основе ПКГ, утвержд</w:t>
      </w:r>
      <w:r w:rsidR="00F100AA">
        <w:rPr>
          <w:sz w:val="28"/>
          <w:szCs w:val="28"/>
        </w:rPr>
        <w:t xml:space="preserve">енных Приказом № 121н, Приказом  № </w:t>
      </w:r>
      <w:r w:rsidRPr="0030200D">
        <w:rPr>
          <w:sz w:val="28"/>
          <w:szCs w:val="28"/>
        </w:rPr>
        <w:t>570, Приказом № 251н</w:t>
      </w:r>
      <w:r w:rsidR="00F100AA">
        <w:rPr>
          <w:sz w:val="28"/>
          <w:szCs w:val="28"/>
        </w:rPr>
        <w:t>: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1"/>
        <w:gridCol w:w="2127"/>
      </w:tblGrid>
      <w:tr w:rsidR="000D2099" w:rsidTr="00480D8F">
        <w:tc>
          <w:tcPr>
            <w:tcW w:w="7371" w:type="dxa"/>
          </w:tcPr>
          <w:p w:rsidR="000D2099" w:rsidRDefault="000D2099" w:rsidP="000D2099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отнесенным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0200D">
              <w:rPr>
                <w:sz w:val="28"/>
                <w:szCs w:val="28"/>
              </w:rPr>
              <w:t>к ПКГ «Должности работников культуры, искусства и кинематографии ведущего звена»</w:t>
            </w:r>
          </w:p>
        </w:tc>
        <w:tc>
          <w:tcPr>
            <w:tcW w:w="2127" w:type="dxa"/>
          </w:tcPr>
          <w:p w:rsidR="000D2099" w:rsidRDefault="000D2099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  <w:p w:rsidR="000D2099" w:rsidRDefault="000D2099" w:rsidP="000D2099">
            <w:pPr>
              <w:suppressAutoHyphens/>
              <w:jc w:val="right"/>
              <w:rPr>
                <w:sz w:val="28"/>
                <w:szCs w:val="28"/>
              </w:rPr>
            </w:pPr>
          </w:p>
          <w:p w:rsidR="000D2099" w:rsidRDefault="000D2099" w:rsidP="000D2099">
            <w:pPr>
              <w:suppressAutoHyphens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- 12774 рубля</w:t>
            </w:r>
            <w:proofErr w:type="gramStart"/>
            <w:r w:rsidRPr="0030200D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8A7982" w:rsidRPr="0030200D" w:rsidRDefault="00A573F6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>1.</w:t>
      </w:r>
      <w:r w:rsidR="008A7982" w:rsidRPr="0030200D">
        <w:rPr>
          <w:sz w:val="28"/>
          <w:szCs w:val="28"/>
        </w:rPr>
        <w:t>2</w:t>
      </w:r>
      <w:r w:rsidRPr="0030200D">
        <w:rPr>
          <w:sz w:val="28"/>
          <w:szCs w:val="28"/>
        </w:rPr>
        <w:t>.</w:t>
      </w:r>
      <w:r w:rsidR="008A7982" w:rsidRPr="0030200D">
        <w:rPr>
          <w:sz w:val="28"/>
          <w:szCs w:val="28"/>
        </w:rPr>
        <w:t xml:space="preserve"> </w:t>
      </w:r>
      <w:r w:rsidRPr="0030200D">
        <w:rPr>
          <w:sz w:val="28"/>
          <w:szCs w:val="28"/>
        </w:rPr>
        <w:t>П</w:t>
      </w:r>
      <w:r w:rsidR="008A7982" w:rsidRPr="0030200D">
        <w:rPr>
          <w:sz w:val="28"/>
          <w:szCs w:val="28"/>
        </w:rPr>
        <w:t>ункт 2.5 изложить в следующей редакции:</w:t>
      </w:r>
    </w:p>
    <w:p w:rsidR="003D47DF" w:rsidRPr="0030200D" w:rsidRDefault="008A7982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lastRenderedPageBreak/>
        <w:t>«</w:t>
      </w:r>
      <w:r w:rsidR="003D47DF" w:rsidRPr="0030200D">
        <w:rPr>
          <w:sz w:val="28"/>
          <w:szCs w:val="28"/>
        </w:rPr>
        <w:t>2.5. Минимальные размеры окладов (должностных окладов), ставок заработной платы работников Учреждения по должностям, не вошедшим в профессиональные квалификационные группы:</w:t>
      </w:r>
    </w:p>
    <w:tbl>
      <w:tblPr>
        <w:tblW w:w="9526" w:type="dxa"/>
        <w:tblInd w:w="108" w:type="dxa"/>
        <w:tblLayout w:type="fixed"/>
        <w:tblLook w:val="0000"/>
      </w:tblPr>
      <w:tblGrid>
        <w:gridCol w:w="6663"/>
        <w:gridCol w:w="2863"/>
      </w:tblGrid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специалист, специалист по закупкам,</w:t>
            </w:r>
          </w:p>
        </w:tc>
        <w:tc>
          <w:tcPr>
            <w:tcW w:w="2863" w:type="dxa"/>
            <w:vAlign w:val="center"/>
          </w:tcPr>
          <w:p w:rsidR="003D47DF" w:rsidRPr="0030200D" w:rsidRDefault="00944D18" w:rsidP="00F100AA">
            <w:pPr>
              <w:suppressAutoHyphens/>
              <w:ind w:firstLine="709"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>– 9</w:t>
            </w:r>
            <w:r w:rsidR="00935A1B" w:rsidRPr="0030200D">
              <w:rPr>
                <w:sz w:val="28"/>
                <w:szCs w:val="28"/>
              </w:rPr>
              <w:t>914</w:t>
            </w:r>
            <w:r w:rsidR="003D47DF" w:rsidRPr="0030200D">
              <w:rPr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специалист, старший специалист по закупкам </w:t>
            </w:r>
          </w:p>
        </w:tc>
        <w:tc>
          <w:tcPr>
            <w:tcW w:w="2863" w:type="dxa"/>
          </w:tcPr>
          <w:p w:rsidR="00990FD6" w:rsidRPr="0030200D" w:rsidRDefault="00990FD6" w:rsidP="00F100AA">
            <w:pPr>
              <w:suppressAutoHyphens/>
              <w:ind w:firstLine="709"/>
              <w:jc w:val="right"/>
              <w:rPr>
                <w:sz w:val="28"/>
                <w:szCs w:val="28"/>
              </w:rPr>
            </w:pPr>
          </w:p>
          <w:p w:rsidR="003D47DF" w:rsidRPr="0030200D" w:rsidRDefault="00944D18" w:rsidP="00F100AA">
            <w:pPr>
              <w:suppressAutoHyphens/>
              <w:ind w:firstLine="709"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935A1B" w:rsidRPr="0030200D">
              <w:rPr>
                <w:sz w:val="28"/>
                <w:szCs w:val="28"/>
              </w:rPr>
              <w:t>10013</w:t>
            </w:r>
            <w:r w:rsidR="003D47DF" w:rsidRPr="0030200D">
              <w:rPr>
                <w:sz w:val="28"/>
                <w:szCs w:val="28"/>
              </w:rPr>
              <w:t xml:space="preserve"> рубл</w:t>
            </w:r>
            <w:r w:rsidR="00990FD6" w:rsidRPr="0030200D">
              <w:rPr>
                <w:sz w:val="28"/>
                <w:szCs w:val="28"/>
              </w:rPr>
              <w:t>ей</w:t>
            </w:r>
            <w:r w:rsidR="003D47DF" w:rsidRPr="0030200D">
              <w:rPr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863" w:type="dxa"/>
          </w:tcPr>
          <w:p w:rsidR="003D47DF" w:rsidRPr="0030200D" w:rsidRDefault="00944D18" w:rsidP="00F100AA">
            <w:pPr>
              <w:suppressAutoHyphens/>
              <w:ind w:firstLine="709"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935A1B" w:rsidRPr="0030200D">
              <w:rPr>
                <w:sz w:val="28"/>
                <w:szCs w:val="28"/>
              </w:rPr>
              <w:t>10212</w:t>
            </w:r>
            <w:r w:rsidR="003D47DF" w:rsidRPr="0030200D">
              <w:rPr>
                <w:sz w:val="28"/>
                <w:szCs w:val="28"/>
              </w:rPr>
              <w:t xml:space="preserve"> рубл</w:t>
            </w:r>
            <w:r w:rsidRPr="0030200D">
              <w:rPr>
                <w:sz w:val="28"/>
                <w:szCs w:val="28"/>
              </w:rPr>
              <w:t>ей</w:t>
            </w:r>
            <w:r w:rsidR="003D47DF" w:rsidRPr="0030200D">
              <w:rPr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63" w:type="dxa"/>
          </w:tcPr>
          <w:p w:rsidR="003D47DF" w:rsidRPr="0030200D" w:rsidRDefault="00944D18" w:rsidP="00F100AA">
            <w:pPr>
              <w:suppressAutoHyphens/>
              <w:ind w:firstLine="709"/>
              <w:jc w:val="right"/>
              <w:rPr>
                <w:sz w:val="28"/>
                <w:szCs w:val="28"/>
              </w:rPr>
            </w:pPr>
            <w:r w:rsidRPr="0030200D">
              <w:rPr>
                <w:sz w:val="28"/>
                <w:szCs w:val="28"/>
              </w:rPr>
              <w:t xml:space="preserve">– </w:t>
            </w:r>
            <w:r w:rsidR="00DC1239" w:rsidRPr="0030200D">
              <w:rPr>
                <w:sz w:val="28"/>
                <w:szCs w:val="28"/>
              </w:rPr>
              <w:t>10311</w:t>
            </w:r>
            <w:r w:rsidR="003D47DF" w:rsidRPr="0030200D">
              <w:rPr>
                <w:sz w:val="28"/>
                <w:szCs w:val="28"/>
              </w:rPr>
              <w:t xml:space="preserve"> рублей;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библиотекой, контрактный управ</w:t>
            </w:r>
            <w:r w:rsidR="00F100AA">
              <w:rPr>
                <w:rFonts w:ascii="Times New Roman" w:hAnsi="Times New Roman" w:cs="Times New Roman"/>
                <w:sz w:val="28"/>
                <w:szCs w:val="28"/>
              </w:rPr>
              <w:t>ляющий, системный администратор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:rsidR="00990FD6" w:rsidRPr="0030200D" w:rsidRDefault="00990FD6" w:rsidP="00F100AA">
            <w:pPr>
              <w:pStyle w:val="af"/>
              <w:suppressAutoHyphens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F" w:rsidRPr="0030200D" w:rsidRDefault="00944D18" w:rsidP="00F100AA">
            <w:pPr>
              <w:pStyle w:val="af"/>
              <w:suppressAutoHyphens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DC1239" w:rsidRPr="0030200D"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990FD6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63" w:type="dxa"/>
            <w:vAlign w:val="center"/>
          </w:tcPr>
          <w:p w:rsidR="003D47DF" w:rsidRPr="0030200D" w:rsidRDefault="00944D18" w:rsidP="00F100AA">
            <w:pPr>
              <w:pStyle w:val="af"/>
              <w:suppressAutoHyphens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DC1239" w:rsidRPr="0030200D">
              <w:rPr>
                <w:rFonts w:ascii="Times New Roman" w:hAnsi="Times New Roman" w:cs="Times New Roman"/>
                <w:sz w:val="28"/>
                <w:szCs w:val="28"/>
              </w:rPr>
              <w:t>8180</w:t>
            </w: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EA63CC" w:rsidRPr="0030200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47DF" w:rsidRPr="0030200D" w:rsidTr="00480D8F">
        <w:tc>
          <w:tcPr>
            <w:tcW w:w="6663" w:type="dxa"/>
            <w:vAlign w:val="center"/>
          </w:tcPr>
          <w:p w:rsidR="003D47DF" w:rsidRPr="0030200D" w:rsidRDefault="003D47DF" w:rsidP="000D2099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863" w:type="dxa"/>
            <w:vAlign w:val="center"/>
          </w:tcPr>
          <w:p w:rsidR="003D47DF" w:rsidRPr="0030200D" w:rsidRDefault="00944D18" w:rsidP="00F100AA">
            <w:pPr>
              <w:pStyle w:val="af"/>
              <w:suppressAutoHyphens/>
              <w:ind w:firstLine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00D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DC1239" w:rsidRPr="0030200D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  <w:r w:rsidR="00F10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рубля</w:t>
            </w:r>
            <w:proofErr w:type="gramStart"/>
            <w:r w:rsidR="003D47DF" w:rsidRPr="0030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FD6" w:rsidRPr="0030200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</w:tc>
      </w:tr>
    </w:tbl>
    <w:p w:rsidR="00E41A3B" w:rsidRPr="0030200D" w:rsidRDefault="00E41A3B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>1.3. Пункт 2.6.1.исключить.</w:t>
      </w:r>
    </w:p>
    <w:p w:rsidR="00252208" w:rsidRPr="0030200D" w:rsidRDefault="00617F19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>2</w:t>
      </w:r>
      <w:r w:rsidR="00252208" w:rsidRPr="0030200D">
        <w:rPr>
          <w:sz w:val="28"/>
          <w:szCs w:val="28"/>
        </w:rPr>
        <w:t xml:space="preserve">. </w:t>
      </w:r>
      <w:r w:rsidRPr="0030200D">
        <w:rPr>
          <w:sz w:val="28"/>
          <w:szCs w:val="28"/>
        </w:rPr>
        <w:t>В</w:t>
      </w:r>
      <w:r w:rsidR="00252208" w:rsidRPr="0030200D">
        <w:rPr>
          <w:sz w:val="28"/>
          <w:szCs w:val="28"/>
        </w:rPr>
        <w:t xml:space="preserve"> разделе 3 «Порядок и условия установления выплат компенсационного характера»: </w:t>
      </w:r>
    </w:p>
    <w:p w:rsidR="00252208" w:rsidRPr="0030200D" w:rsidRDefault="00617F19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2.1. </w:t>
      </w:r>
      <w:r w:rsidR="0051532B">
        <w:rPr>
          <w:sz w:val="28"/>
          <w:szCs w:val="28"/>
        </w:rPr>
        <w:t xml:space="preserve">абзац десятый </w:t>
      </w:r>
      <w:r w:rsidR="00252208" w:rsidRPr="0030200D">
        <w:rPr>
          <w:sz w:val="28"/>
          <w:szCs w:val="28"/>
        </w:rPr>
        <w:t>пункта 3.1 исключить;</w:t>
      </w:r>
    </w:p>
    <w:p w:rsidR="00252208" w:rsidRPr="0030200D" w:rsidRDefault="00617F19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2.2. </w:t>
      </w:r>
      <w:r w:rsidR="00252208" w:rsidRPr="0030200D">
        <w:rPr>
          <w:sz w:val="28"/>
          <w:szCs w:val="28"/>
        </w:rPr>
        <w:t>пункт 3.6 исключить;</w:t>
      </w:r>
    </w:p>
    <w:p w:rsidR="00252208" w:rsidRPr="0030200D" w:rsidRDefault="00617F19" w:rsidP="00F100AA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0200D">
        <w:rPr>
          <w:sz w:val="28"/>
          <w:szCs w:val="28"/>
        </w:rPr>
        <w:t xml:space="preserve">2.3. </w:t>
      </w:r>
      <w:r w:rsidR="00252208" w:rsidRPr="0030200D">
        <w:rPr>
          <w:sz w:val="28"/>
          <w:szCs w:val="28"/>
        </w:rPr>
        <w:t>в абзаце восьмом пункта 3.8 слова «пунктом 2.3 Особенностей режима рабочего времени и времени отдыха, педагогических и иных работников организаций, осуществляющих образовательную деятельность, утвержденных Приказом № 536» заменить словами «пунктом 14 Особенностей режима рабочего времени и времени отдыха, педагогических и иных работников организаций, осуществляющих образовательную деятельность по ос</w:t>
      </w:r>
      <w:r w:rsidR="00101113" w:rsidRPr="0030200D">
        <w:rPr>
          <w:sz w:val="28"/>
          <w:szCs w:val="28"/>
        </w:rPr>
        <w:t>н</w:t>
      </w:r>
      <w:r w:rsidR="00252208" w:rsidRPr="0030200D">
        <w:rPr>
          <w:sz w:val="28"/>
          <w:szCs w:val="28"/>
        </w:rPr>
        <w:t>овным и дополнительным общеобразовательным программам</w:t>
      </w:r>
      <w:r w:rsidR="00101113" w:rsidRPr="0030200D">
        <w:rPr>
          <w:sz w:val="28"/>
          <w:szCs w:val="28"/>
        </w:rPr>
        <w:t>,</w:t>
      </w:r>
      <w:r w:rsidR="00252208" w:rsidRPr="0030200D">
        <w:rPr>
          <w:sz w:val="28"/>
          <w:szCs w:val="28"/>
        </w:rPr>
        <w:t xml:space="preserve"> </w:t>
      </w:r>
      <w:r w:rsidR="00D77DD1" w:rsidRPr="0030200D">
        <w:rPr>
          <w:sz w:val="28"/>
          <w:szCs w:val="28"/>
        </w:rPr>
        <w:t>образовательным программам среднего профессионального образования и соответствующим дополнительным</w:t>
      </w:r>
      <w:proofErr w:type="gramEnd"/>
      <w:r w:rsidR="00D77DD1" w:rsidRPr="0030200D">
        <w:rPr>
          <w:sz w:val="28"/>
          <w:szCs w:val="28"/>
        </w:rPr>
        <w:t xml:space="preserve"> профессиональным программам, основным программам профессионального обучения, </w:t>
      </w:r>
      <w:proofErr w:type="gramStart"/>
      <w:r w:rsidR="00252208" w:rsidRPr="0030200D">
        <w:rPr>
          <w:sz w:val="28"/>
          <w:szCs w:val="28"/>
        </w:rPr>
        <w:t>утвержденных</w:t>
      </w:r>
      <w:proofErr w:type="gramEnd"/>
      <w:r w:rsidR="00252208" w:rsidRPr="0030200D">
        <w:rPr>
          <w:sz w:val="28"/>
          <w:szCs w:val="28"/>
        </w:rPr>
        <w:t xml:space="preserve"> Приказом № </w:t>
      </w:r>
      <w:r w:rsidR="00D77DD1" w:rsidRPr="0030200D">
        <w:rPr>
          <w:sz w:val="28"/>
          <w:szCs w:val="28"/>
        </w:rPr>
        <w:t>268</w:t>
      </w:r>
      <w:r w:rsidR="00252208" w:rsidRPr="0030200D">
        <w:rPr>
          <w:sz w:val="28"/>
          <w:szCs w:val="28"/>
        </w:rPr>
        <w:t>»</w:t>
      </w:r>
      <w:r w:rsidR="00D77DD1" w:rsidRPr="0030200D">
        <w:rPr>
          <w:sz w:val="28"/>
          <w:szCs w:val="28"/>
        </w:rPr>
        <w:t>;</w:t>
      </w:r>
    </w:p>
    <w:p w:rsidR="0038746F" w:rsidRPr="0030200D" w:rsidRDefault="00617F19" w:rsidP="00F100AA">
      <w:pPr>
        <w:suppressAutoHyphens/>
        <w:ind w:firstLine="709"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30200D">
        <w:rPr>
          <w:sz w:val="28"/>
          <w:szCs w:val="28"/>
        </w:rPr>
        <w:t>3</w:t>
      </w:r>
      <w:r w:rsidR="0038746F" w:rsidRPr="0030200D">
        <w:rPr>
          <w:sz w:val="28"/>
          <w:szCs w:val="28"/>
        </w:rPr>
        <w:t xml:space="preserve">. </w:t>
      </w:r>
      <w:r w:rsidRPr="0030200D">
        <w:rPr>
          <w:sz w:val="28"/>
          <w:szCs w:val="28"/>
        </w:rPr>
        <w:t>В</w:t>
      </w:r>
      <w:r w:rsidR="0038746F" w:rsidRPr="0030200D">
        <w:rPr>
          <w:sz w:val="28"/>
          <w:szCs w:val="28"/>
        </w:rPr>
        <w:t xml:space="preserve"> пункте 4.1 раздела 4 «</w:t>
      </w:r>
      <w:r w:rsidRPr="0030200D">
        <w:rPr>
          <w:rStyle w:val="fontstyle01"/>
          <w:rFonts w:ascii="Times New Roman" w:hAnsi="Times New Roman"/>
          <w:b w:val="0"/>
          <w:sz w:val="28"/>
          <w:szCs w:val="28"/>
        </w:rPr>
        <w:t>Порядок и условия установления выплат стимулирующего характера»:</w:t>
      </w:r>
    </w:p>
    <w:p w:rsidR="00617F19" w:rsidRPr="0030200D" w:rsidRDefault="00073097" w:rsidP="00F100AA">
      <w:pPr>
        <w:suppressAutoHyphens/>
        <w:ind w:firstLine="709"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30200D">
        <w:rPr>
          <w:rStyle w:val="fontstyle01"/>
          <w:rFonts w:ascii="Times New Roman" w:hAnsi="Times New Roman"/>
          <w:b w:val="0"/>
          <w:sz w:val="28"/>
          <w:szCs w:val="28"/>
        </w:rPr>
        <w:t xml:space="preserve">3.1. </w:t>
      </w:r>
      <w:r w:rsidR="0051532B">
        <w:rPr>
          <w:rStyle w:val="fontstyle01"/>
          <w:rFonts w:ascii="Times New Roman" w:hAnsi="Times New Roman"/>
          <w:b w:val="0"/>
          <w:sz w:val="28"/>
          <w:szCs w:val="28"/>
        </w:rPr>
        <w:t>а</w:t>
      </w:r>
      <w:r w:rsidRPr="0030200D">
        <w:rPr>
          <w:rStyle w:val="fontstyle01"/>
          <w:rFonts w:ascii="Times New Roman" w:hAnsi="Times New Roman"/>
          <w:b w:val="0"/>
          <w:sz w:val="28"/>
          <w:szCs w:val="28"/>
        </w:rPr>
        <w:t>бзац третий подпункта 4.1.6 изложить в следующей редакции:</w:t>
      </w:r>
    </w:p>
    <w:p w:rsidR="00611571" w:rsidRPr="0030200D" w:rsidRDefault="00611571" w:rsidP="00F100AA">
      <w:pPr>
        <w:suppressAutoHyphens/>
        <w:ind w:firstLine="709"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30200D">
        <w:rPr>
          <w:sz w:val="28"/>
          <w:szCs w:val="28"/>
        </w:rPr>
        <w:t>«При определении размера персонального повышающего коэффициента к окладу (должностному окладу), ставке заработной платы следует учитывать уровень профессиональной подготовленности работника Учреждения, степень самостоятельности и ответственности при выполнении поставленных задач и другие факторы, включая наставничество. Размер и условия повышающего коэффициента работников Учреждения за наставничество определяются коллективными договорами, соглашениями, локальными нормативными актами Учреждения, если иное не установлено нормативными правовыми актами Российской Федерации и Краснодарского края, муниципального образования Усть-Лабинский муниципальный район Краснодарского края</w:t>
      </w:r>
      <w:proofErr w:type="gramStart"/>
      <w:r w:rsidRPr="0030200D">
        <w:rPr>
          <w:sz w:val="28"/>
          <w:szCs w:val="28"/>
        </w:rPr>
        <w:t>.»;</w:t>
      </w:r>
      <w:proofErr w:type="gramEnd"/>
    </w:p>
    <w:p w:rsidR="00301ADF" w:rsidRPr="0030200D" w:rsidRDefault="00301ADF" w:rsidP="00F100A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0200D">
        <w:rPr>
          <w:color w:val="000000"/>
          <w:sz w:val="28"/>
          <w:szCs w:val="28"/>
        </w:rPr>
        <w:t>3.2. дополнить подпунктами 4.1.</w:t>
      </w:r>
      <w:r w:rsidR="0022476A" w:rsidRPr="0030200D">
        <w:rPr>
          <w:color w:val="000000"/>
          <w:sz w:val="28"/>
          <w:szCs w:val="28"/>
        </w:rPr>
        <w:t>9</w:t>
      </w:r>
      <w:r w:rsidRPr="0030200D">
        <w:rPr>
          <w:color w:val="000000"/>
          <w:sz w:val="28"/>
          <w:szCs w:val="28"/>
        </w:rPr>
        <w:t xml:space="preserve"> и 4.1.1</w:t>
      </w:r>
      <w:r w:rsidR="0022476A" w:rsidRPr="0030200D">
        <w:rPr>
          <w:color w:val="000000"/>
          <w:sz w:val="28"/>
          <w:szCs w:val="28"/>
        </w:rPr>
        <w:t>0</w:t>
      </w:r>
      <w:r w:rsidRPr="0030200D">
        <w:rPr>
          <w:color w:val="000000"/>
          <w:sz w:val="28"/>
          <w:szCs w:val="28"/>
        </w:rPr>
        <w:t xml:space="preserve"> следующего содержания:</w:t>
      </w:r>
    </w:p>
    <w:p w:rsidR="00611571" w:rsidRPr="0030200D" w:rsidRDefault="00301ADF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color w:val="000000"/>
          <w:sz w:val="28"/>
          <w:szCs w:val="28"/>
        </w:rPr>
        <w:lastRenderedPageBreak/>
        <w:t>«4.1.</w:t>
      </w:r>
      <w:r w:rsidR="00A57F8E" w:rsidRPr="0030200D">
        <w:rPr>
          <w:color w:val="000000"/>
          <w:sz w:val="28"/>
          <w:szCs w:val="28"/>
        </w:rPr>
        <w:t>9</w:t>
      </w:r>
      <w:r w:rsidRPr="0030200D">
        <w:rPr>
          <w:color w:val="000000"/>
          <w:sz w:val="28"/>
          <w:szCs w:val="28"/>
        </w:rPr>
        <w:t xml:space="preserve">. </w:t>
      </w:r>
      <w:r w:rsidR="00D61ECD" w:rsidRPr="0030200D">
        <w:rPr>
          <w:sz w:val="28"/>
          <w:szCs w:val="28"/>
        </w:rPr>
        <w:t xml:space="preserve">Отдельным категориям педагогических работников </w:t>
      </w:r>
      <w:r w:rsidR="008A0B1D" w:rsidRPr="0030200D">
        <w:rPr>
          <w:sz w:val="28"/>
          <w:szCs w:val="28"/>
        </w:rPr>
        <w:t>муниципальных</w:t>
      </w:r>
      <w:r w:rsidR="00D61ECD" w:rsidRPr="0030200D">
        <w:rPr>
          <w:sz w:val="28"/>
          <w:szCs w:val="28"/>
        </w:rPr>
        <w:t xml:space="preserve"> общеобразовательных организаций устанавливаются доплаты на период до 3 лет в размере 3000 рублей в месяц:</w:t>
      </w:r>
    </w:p>
    <w:p w:rsidR="0051532B" w:rsidRDefault="00D61ECD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лицам в возрасте до 35 лет включительно,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</w:t>
      </w:r>
      <w:r w:rsidR="00611571" w:rsidRPr="0030200D">
        <w:rPr>
          <w:sz w:val="28"/>
          <w:szCs w:val="28"/>
        </w:rPr>
        <w:t>Учреждения</w:t>
      </w:r>
      <w:r w:rsidRPr="0030200D">
        <w:rPr>
          <w:sz w:val="28"/>
          <w:szCs w:val="28"/>
        </w:rPr>
        <w:t xml:space="preserve">, реализующие основные общеобразовательные программы, по основному месту работы и по основной должности в соответствии с полученной квалификацией; </w:t>
      </w:r>
    </w:p>
    <w:p w:rsidR="00611571" w:rsidRPr="0030200D" w:rsidRDefault="0051532B" w:rsidP="00F100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61ECD" w:rsidRPr="0030200D">
        <w:rPr>
          <w:sz w:val="28"/>
          <w:szCs w:val="28"/>
        </w:rPr>
        <w:t xml:space="preserve">ицам, обучающимся по образовательным программам высшего образования по специальностям и направлениям подготовки </w:t>
      </w:r>
      <w:r w:rsidR="0022476A" w:rsidRPr="0030200D">
        <w:rPr>
          <w:sz w:val="28"/>
          <w:szCs w:val="28"/>
        </w:rPr>
        <w:t>«</w:t>
      </w:r>
      <w:r w:rsidR="00D61ECD" w:rsidRPr="0030200D">
        <w:rPr>
          <w:sz w:val="28"/>
          <w:szCs w:val="28"/>
        </w:rPr>
        <w:t>Образование и педагогические науки</w:t>
      </w:r>
      <w:r w:rsidR="0022476A" w:rsidRPr="0030200D">
        <w:rPr>
          <w:sz w:val="28"/>
          <w:szCs w:val="28"/>
        </w:rPr>
        <w:t>»</w:t>
      </w:r>
      <w:r w:rsidR="00D61ECD" w:rsidRPr="0030200D">
        <w:rPr>
          <w:sz w:val="28"/>
          <w:szCs w:val="28"/>
        </w:rPr>
        <w:t xml:space="preserve"> и успешно прошедшим промежуточную аттестацию не менее чем за три года обучения, допущенным к занятию педагогической деятельностью; </w:t>
      </w:r>
    </w:p>
    <w:p w:rsidR="00611571" w:rsidRPr="0030200D" w:rsidRDefault="00D61ECD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лицам, обучающимся по образовательным программам высшего образования по иным специальностям и направлениям подготовки и успешно прошедшим не менее чем за три года обучения промежуточную аттестацию, в том числе по учебным предметам, дисциплинам (модулям) в области педагогической деятельности, допущенным к занятию педагогической деятельностью; </w:t>
      </w:r>
    </w:p>
    <w:p w:rsidR="00611571" w:rsidRPr="0030200D" w:rsidRDefault="00D61ECD" w:rsidP="00F100AA">
      <w:pPr>
        <w:suppressAutoHyphens/>
        <w:ind w:firstLine="709"/>
        <w:jc w:val="both"/>
        <w:rPr>
          <w:sz w:val="28"/>
          <w:szCs w:val="28"/>
        </w:rPr>
      </w:pPr>
      <w:r w:rsidRPr="0030200D">
        <w:rPr>
          <w:sz w:val="28"/>
          <w:szCs w:val="28"/>
        </w:rPr>
        <w:t xml:space="preserve">совершеннолетним лицам, обучающимся по образовательным программам среднего профессионального образования по специальностям, входящим в укрупненную группу специальностей </w:t>
      </w:r>
      <w:r w:rsidR="0022476A" w:rsidRPr="0030200D">
        <w:rPr>
          <w:sz w:val="28"/>
          <w:szCs w:val="28"/>
        </w:rPr>
        <w:t>«</w:t>
      </w:r>
      <w:r w:rsidRPr="0030200D">
        <w:rPr>
          <w:sz w:val="28"/>
          <w:szCs w:val="28"/>
        </w:rPr>
        <w:t>Образование и педагогические науки</w:t>
      </w:r>
      <w:r w:rsidR="00E12EDB" w:rsidRPr="0030200D">
        <w:rPr>
          <w:sz w:val="28"/>
          <w:szCs w:val="28"/>
        </w:rPr>
        <w:t>»</w:t>
      </w:r>
      <w:r w:rsidRPr="0030200D">
        <w:rPr>
          <w:sz w:val="28"/>
          <w:szCs w:val="28"/>
        </w:rPr>
        <w:t xml:space="preserve">, и успешно прошедшим промежуточные аттестации, в последний год обучения, допущенным к занятию педагогической деятельностью. </w:t>
      </w:r>
    </w:p>
    <w:p w:rsidR="00611571" w:rsidRPr="0030200D" w:rsidRDefault="00D61ECD" w:rsidP="00F100AA">
      <w:pPr>
        <w:pStyle w:val="a4"/>
        <w:suppressAutoHyphens/>
        <w:ind w:left="0" w:firstLine="709"/>
        <w:rPr>
          <w:rFonts w:ascii="Times New Roman" w:hAnsi="Times New Roman" w:cs="Times New Roman"/>
        </w:rPr>
      </w:pPr>
      <w:r w:rsidRPr="0030200D">
        <w:rPr>
          <w:rFonts w:ascii="Times New Roman" w:hAnsi="Times New Roman" w:cs="Times New Roman"/>
        </w:rPr>
        <w:t>4.1.1</w:t>
      </w:r>
      <w:r w:rsidR="00A57F8E" w:rsidRPr="0030200D">
        <w:rPr>
          <w:rFonts w:ascii="Times New Roman" w:hAnsi="Times New Roman" w:cs="Times New Roman"/>
        </w:rPr>
        <w:t>0</w:t>
      </w:r>
      <w:r w:rsidRPr="0030200D">
        <w:rPr>
          <w:rFonts w:ascii="Times New Roman" w:hAnsi="Times New Roman" w:cs="Times New Roman"/>
        </w:rPr>
        <w:t xml:space="preserve">. Специалистам, работающим в </w:t>
      </w:r>
      <w:r w:rsidR="00611571" w:rsidRPr="0030200D">
        <w:rPr>
          <w:rFonts w:ascii="Times New Roman" w:hAnsi="Times New Roman" w:cs="Times New Roman"/>
        </w:rPr>
        <w:t>Учреждениях</w:t>
      </w:r>
      <w:r w:rsidRPr="0030200D">
        <w:rPr>
          <w:rFonts w:ascii="Times New Roman" w:hAnsi="Times New Roman" w:cs="Times New Roman"/>
        </w:rPr>
        <w:t xml:space="preserve"> (филиалах, структурных подразделениях или зданиях, в которых осуществляется ведение образовательного процесса на основании лицензии на образовательную деятельность или Устава), расположенных в сельской местности, устанавливается выплата стимулирующего характера в размере 2500 рублей. </w:t>
      </w:r>
    </w:p>
    <w:p w:rsidR="00252208" w:rsidRPr="0030200D" w:rsidRDefault="00D61ECD" w:rsidP="00F100AA">
      <w:pPr>
        <w:pStyle w:val="a4"/>
        <w:suppressAutoHyphens/>
        <w:ind w:left="0" w:firstLine="709"/>
        <w:rPr>
          <w:rFonts w:ascii="Times New Roman" w:hAnsi="Times New Roman" w:cs="Times New Roman"/>
        </w:rPr>
      </w:pPr>
      <w:r w:rsidRPr="0030200D">
        <w:rPr>
          <w:rFonts w:ascii="Times New Roman" w:hAnsi="Times New Roman" w:cs="Times New Roman"/>
        </w:rPr>
        <w:t>Указанная выплата устанавливается к окладу (должностному окладу), ставке заработной платы пропорционально установленной ставке, нагрузке (педагогической работе). В случае если руководитель и (или) его заместитель, руководитель структурного подразделения и (или) его заместитель, педагогический работник осуществляют педагогическую деятельность на условиях совмещения, на них распространяется выплата, предусмотренная настоящим пунктом, пропорционально установленной им ставке, нагрузке (педагогической работе)</w:t>
      </w:r>
      <w:proofErr w:type="gramStart"/>
      <w:r w:rsidRPr="0030200D">
        <w:rPr>
          <w:rFonts w:ascii="Times New Roman" w:hAnsi="Times New Roman" w:cs="Times New Roman"/>
        </w:rPr>
        <w:t>.</w:t>
      </w:r>
      <w:r w:rsidR="00E12EDB" w:rsidRPr="0030200D">
        <w:rPr>
          <w:rFonts w:ascii="Times New Roman" w:hAnsi="Times New Roman" w:cs="Times New Roman"/>
        </w:rPr>
        <w:t>»</w:t>
      </w:r>
      <w:proofErr w:type="gramEnd"/>
      <w:r w:rsidR="009D50FA" w:rsidRPr="0030200D">
        <w:rPr>
          <w:rFonts w:ascii="Times New Roman" w:hAnsi="Times New Roman" w:cs="Times New Roman"/>
        </w:rPr>
        <w:t>.</w:t>
      </w:r>
      <w:r w:rsidRPr="0030200D">
        <w:rPr>
          <w:rFonts w:ascii="Times New Roman" w:hAnsi="Times New Roman" w:cs="Times New Roman"/>
        </w:rPr>
        <w:t xml:space="preserve"> </w:t>
      </w:r>
    </w:p>
    <w:p w:rsidR="00252208" w:rsidRPr="0030200D" w:rsidRDefault="0030200D" w:rsidP="00F100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50FA" w:rsidRPr="0030200D">
        <w:rPr>
          <w:sz w:val="28"/>
          <w:szCs w:val="28"/>
        </w:rPr>
        <w:t>В абзаце третьем пункта 5.6 раздела 5 «Порядок и условия оплаты труда руководителя учреждения, его заместителей» слова «пунктами 5.3 и 5.4 приложения 2 к Приказу № 1601» заменить словами «пунктами 38 и 39 приложения 2 к Приказу № 269».</w:t>
      </w:r>
    </w:p>
    <w:p w:rsidR="00DE7ECA" w:rsidRPr="0030200D" w:rsidRDefault="009D50FA" w:rsidP="00F100AA">
      <w:pPr>
        <w:pStyle w:val="a4"/>
        <w:suppressAutoHyphens/>
        <w:ind w:left="0" w:firstLine="709"/>
        <w:rPr>
          <w:rFonts w:ascii="Times New Roman" w:hAnsi="Times New Roman" w:cs="Times New Roman"/>
        </w:rPr>
      </w:pPr>
      <w:r w:rsidRPr="0030200D">
        <w:rPr>
          <w:rFonts w:ascii="Times New Roman" w:hAnsi="Times New Roman" w:cs="Times New Roman"/>
        </w:rPr>
        <w:t>5</w:t>
      </w:r>
      <w:r w:rsidR="00A573F6" w:rsidRPr="0030200D">
        <w:rPr>
          <w:rFonts w:ascii="Times New Roman" w:hAnsi="Times New Roman" w:cs="Times New Roman"/>
        </w:rPr>
        <w:t>. Т</w:t>
      </w:r>
      <w:r w:rsidR="004D00D1" w:rsidRPr="0030200D">
        <w:rPr>
          <w:rFonts w:ascii="Times New Roman" w:hAnsi="Times New Roman" w:cs="Times New Roman"/>
        </w:rPr>
        <w:t xml:space="preserve">аблицу приложения </w:t>
      </w:r>
      <w:r w:rsidR="001F25E5" w:rsidRPr="0030200D">
        <w:rPr>
          <w:rFonts w:ascii="Times New Roman" w:hAnsi="Times New Roman" w:cs="Times New Roman"/>
        </w:rPr>
        <w:t>7</w:t>
      </w:r>
      <w:r w:rsidR="0030200D" w:rsidRPr="0030200D">
        <w:rPr>
          <w:rFonts w:ascii="Times New Roman" w:hAnsi="Times New Roman" w:cs="Times New Roman"/>
        </w:rPr>
        <w:t xml:space="preserve"> </w:t>
      </w:r>
      <w:r w:rsidR="004D00D1" w:rsidRPr="0030200D">
        <w:rPr>
          <w:rFonts w:ascii="Times New Roman" w:hAnsi="Times New Roman" w:cs="Times New Roman"/>
        </w:rPr>
        <w:t xml:space="preserve">к Положению об отраслевой системе оплаты </w:t>
      </w:r>
      <w:r w:rsidR="0030200D" w:rsidRPr="0030200D">
        <w:rPr>
          <w:rFonts w:ascii="Times New Roman" w:hAnsi="Times New Roman" w:cs="Times New Roman"/>
        </w:rPr>
        <w:t xml:space="preserve">труда работников муниципальных </w:t>
      </w:r>
      <w:r w:rsidR="004D00D1" w:rsidRPr="0030200D">
        <w:rPr>
          <w:rFonts w:ascii="Times New Roman" w:hAnsi="Times New Roman" w:cs="Times New Roman"/>
        </w:rPr>
        <w:t xml:space="preserve">образовательных учреждений (организаций) и муниципальных учреждений образования, подведомственных управлению </w:t>
      </w:r>
      <w:r w:rsidR="004D00D1" w:rsidRPr="0030200D">
        <w:rPr>
          <w:rFonts w:ascii="Times New Roman" w:hAnsi="Times New Roman" w:cs="Times New Roman"/>
        </w:rPr>
        <w:lastRenderedPageBreak/>
        <w:t>образованием администрации муниципального образования Усть-Лабинский район изложить в следующей редакции:</w:t>
      </w:r>
    </w:p>
    <w:p w:rsidR="004D00D1" w:rsidRPr="0056460E" w:rsidRDefault="004D00D1" w:rsidP="000D2099">
      <w:pPr>
        <w:ind w:firstLine="709"/>
      </w:pPr>
      <w:r>
        <w:t>«</w:t>
      </w:r>
    </w:p>
    <w:tbl>
      <w:tblPr>
        <w:tblStyle w:val="af3"/>
        <w:tblW w:w="0" w:type="auto"/>
        <w:tblInd w:w="108" w:type="dxa"/>
        <w:tblLook w:val="04A0"/>
      </w:tblPr>
      <w:tblGrid>
        <w:gridCol w:w="851"/>
        <w:gridCol w:w="4961"/>
        <w:gridCol w:w="3827"/>
      </w:tblGrid>
      <w:tr w:rsidR="004D00D1" w:rsidRPr="000D2099" w:rsidTr="000D2099">
        <w:tc>
          <w:tcPr>
            <w:tcW w:w="851" w:type="dxa"/>
          </w:tcPr>
          <w:p w:rsidR="00480D8F" w:rsidRDefault="004D00D1" w:rsidP="00642EB2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 xml:space="preserve">№ </w:t>
            </w:r>
          </w:p>
          <w:p w:rsidR="004D00D1" w:rsidRPr="00480D8F" w:rsidRDefault="004D00D1" w:rsidP="00642EB2">
            <w:pPr>
              <w:jc w:val="center"/>
              <w:rPr>
                <w:sz w:val="24"/>
                <w:szCs w:val="24"/>
              </w:rPr>
            </w:pPr>
            <w:proofErr w:type="spellStart"/>
            <w:r w:rsidRPr="00480D8F">
              <w:rPr>
                <w:sz w:val="24"/>
                <w:szCs w:val="24"/>
              </w:rPr>
              <w:t>п</w:t>
            </w:r>
            <w:proofErr w:type="spellEnd"/>
            <w:r w:rsidRPr="00480D8F">
              <w:rPr>
                <w:sz w:val="24"/>
                <w:szCs w:val="24"/>
              </w:rPr>
              <w:t>/</w:t>
            </w:r>
            <w:proofErr w:type="spellStart"/>
            <w:r w:rsidRPr="00480D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4D00D1" w:rsidRPr="00480D8F" w:rsidRDefault="004D00D1" w:rsidP="00642EB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 xml:space="preserve">Муниципальные образовательные учреждения (организации) и муниципальные учреждения образования, </w:t>
            </w:r>
            <w:proofErr w:type="gramStart"/>
            <w:r w:rsidRPr="00480D8F">
              <w:rPr>
                <w:sz w:val="24"/>
                <w:szCs w:val="24"/>
              </w:rPr>
              <w:t>подведомственных</w:t>
            </w:r>
            <w:proofErr w:type="gramEnd"/>
            <w:r w:rsidRPr="00480D8F">
              <w:rPr>
                <w:sz w:val="24"/>
                <w:szCs w:val="24"/>
              </w:rPr>
              <w:t xml:space="preserve"> управлению образованием администрации муниципального образования  Усть-Лабинский район  </w:t>
            </w:r>
          </w:p>
          <w:p w:rsidR="004D00D1" w:rsidRPr="00480D8F" w:rsidRDefault="004D00D1" w:rsidP="00642EB2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 xml:space="preserve"> (далее – Учреждение), группы по оплате труда руководителей учреждений</w:t>
            </w:r>
          </w:p>
        </w:tc>
        <w:tc>
          <w:tcPr>
            <w:tcW w:w="3827" w:type="dxa"/>
          </w:tcPr>
          <w:p w:rsidR="004D00D1" w:rsidRPr="00480D8F" w:rsidRDefault="004D00D1" w:rsidP="000D2099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>Минимальный размер должностного оклада по наименьшей группе оплате труда руководителей учреждений в рублях (далее – минимальный оклад), кратность к минимальному окладу по группам оплаты труда</w:t>
            </w:r>
            <w:r w:rsidR="000D2099" w:rsidRPr="00480D8F">
              <w:rPr>
                <w:sz w:val="24"/>
                <w:szCs w:val="24"/>
              </w:rPr>
              <w:t xml:space="preserve"> </w:t>
            </w:r>
            <w:r w:rsidRPr="00480D8F">
              <w:rPr>
                <w:sz w:val="24"/>
                <w:szCs w:val="24"/>
              </w:rPr>
              <w:t>руководителей Учреждений</w:t>
            </w:r>
          </w:p>
        </w:tc>
      </w:tr>
      <w:tr w:rsidR="004D00D1" w:rsidRPr="000D2099" w:rsidTr="000D2099">
        <w:trPr>
          <w:tblHeader/>
        </w:trPr>
        <w:tc>
          <w:tcPr>
            <w:tcW w:w="851" w:type="dxa"/>
          </w:tcPr>
          <w:p w:rsidR="004D00D1" w:rsidRPr="00480D8F" w:rsidRDefault="004D00D1" w:rsidP="00642EB2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D00D1" w:rsidRPr="00480D8F" w:rsidRDefault="004D00D1" w:rsidP="00642EB2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D00D1" w:rsidRPr="00480D8F" w:rsidRDefault="004D00D1" w:rsidP="00642EB2">
            <w:pPr>
              <w:jc w:val="center"/>
              <w:rPr>
                <w:sz w:val="24"/>
                <w:szCs w:val="24"/>
              </w:rPr>
            </w:pPr>
            <w:r w:rsidRPr="00480D8F">
              <w:rPr>
                <w:sz w:val="24"/>
                <w:szCs w:val="24"/>
              </w:rPr>
              <w:t>3</w:t>
            </w:r>
          </w:p>
        </w:tc>
      </w:tr>
      <w:tr w:rsidR="004D00D1" w:rsidRPr="000D2099" w:rsidTr="000D2099">
        <w:tc>
          <w:tcPr>
            <w:tcW w:w="9639" w:type="dxa"/>
            <w:gridSpan w:val="3"/>
          </w:tcPr>
          <w:p w:rsidR="004D00D1" w:rsidRPr="000D2099" w:rsidRDefault="004D00D1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  <w:lang w:val="en-US"/>
              </w:rPr>
              <w:t>I</w:t>
            </w:r>
            <w:r w:rsidR="0030200D" w:rsidRPr="000D2099">
              <w:rPr>
                <w:sz w:val="28"/>
                <w:szCs w:val="28"/>
              </w:rPr>
              <w:t xml:space="preserve">. Руководители муниципальных дошкольных, общеобразовательных и муниципальных </w:t>
            </w:r>
            <w:r w:rsidRPr="000D2099">
              <w:rPr>
                <w:sz w:val="28"/>
                <w:szCs w:val="28"/>
              </w:rPr>
              <w:t>Учреждений образования Усть-Лабинского района</w:t>
            </w:r>
          </w:p>
        </w:tc>
      </w:tr>
      <w:tr w:rsidR="004D00D1" w:rsidRPr="000D2099" w:rsidTr="000D2099">
        <w:tc>
          <w:tcPr>
            <w:tcW w:w="851" w:type="dxa"/>
          </w:tcPr>
          <w:p w:rsidR="004D00D1" w:rsidRPr="000D2099" w:rsidRDefault="004D00D1" w:rsidP="00642EB2">
            <w:pPr>
              <w:jc w:val="center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D00D1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Учреждение</w:t>
            </w:r>
            <w:r w:rsidR="004D00D1" w:rsidRPr="000D2099">
              <w:rPr>
                <w:sz w:val="28"/>
                <w:szCs w:val="28"/>
              </w:rPr>
              <w:t xml:space="preserve"> 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4D00D1" w:rsidRPr="000D2099" w:rsidRDefault="00944D18" w:rsidP="000D2099">
            <w:pPr>
              <w:jc w:val="right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3</w:t>
            </w:r>
            <w:r w:rsidR="009D50FA" w:rsidRPr="000D2099">
              <w:rPr>
                <w:sz w:val="28"/>
                <w:szCs w:val="28"/>
              </w:rPr>
              <w:t>9781</w:t>
            </w:r>
            <w:r w:rsidR="004D00D1" w:rsidRPr="000D2099">
              <w:rPr>
                <w:sz w:val="28"/>
                <w:szCs w:val="28"/>
              </w:rPr>
              <w:t>,0</w:t>
            </w:r>
          </w:p>
        </w:tc>
      </w:tr>
      <w:tr w:rsidR="004D00D1" w:rsidRPr="000D2099" w:rsidTr="000D2099">
        <w:tc>
          <w:tcPr>
            <w:tcW w:w="851" w:type="dxa"/>
          </w:tcPr>
          <w:p w:rsidR="004D00D1" w:rsidRPr="000D2099" w:rsidRDefault="004D00D1" w:rsidP="00642EB2">
            <w:pPr>
              <w:jc w:val="center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D00D1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 xml:space="preserve">Учреждение </w:t>
            </w:r>
            <w:r w:rsidR="004D00D1" w:rsidRPr="000D2099">
              <w:rPr>
                <w:sz w:val="28"/>
                <w:szCs w:val="28"/>
              </w:rPr>
              <w:t>II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4D00D1" w:rsidRPr="000D2099" w:rsidRDefault="004D00D1" w:rsidP="000D2099">
            <w:pPr>
              <w:jc w:val="right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1,269</w:t>
            </w:r>
          </w:p>
        </w:tc>
      </w:tr>
      <w:tr w:rsidR="004D00D1" w:rsidRPr="000D2099" w:rsidTr="000D2099">
        <w:tc>
          <w:tcPr>
            <w:tcW w:w="9639" w:type="dxa"/>
            <w:gridSpan w:val="3"/>
          </w:tcPr>
          <w:p w:rsidR="004D00D1" w:rsidRPr="000D2099" w:rsidRDefault="004D00D1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  <w:lang w:val="en-US"/>
              </w:rPr>
              <w:t>II</w:t>
            </w:r>
            <w:r w:rsidRPr="000D2099">
              <w:rPr>
                <w:sz w:val="28"/>
                <w:szCs w:val="28"/>
              </w:rPr>
              <w:t>. Руководители муниципальных образовательных Учрежден</w:t>
            </w:r>
            <w:r w:rsidR="0030200D" w:rsidRPr="000D2099">
              <w:rPr>
                <w:sz w:val="28"/>
                <w:szCs w:val="28"/>
              </w:rPr>
              <w:t xml:space="preserve">ий дополнительного образования </w:t>
            </w:r>
            <w:r w:rsidRPr="000D2099">
              <w:rPr>
                <w:sz w:val="28"/>
                <w:szCs w:val="28"/>
              </w:rPr>
              <w:t>Усть-Лабинского района</w:t>
            </w:r>
          </w:p>
        </w:tc>
      </w:tr>
      <w:tr w:rsidR="004D00D1" w:rsidRPr="000D2099" w:rsidTr="000D2099">
        <w:tc>
          <w:tcPr>
            <w:tcW w:w="851" w:type="dxa"/>
          </w:tcPr>
          <w:p w:rsidR="004D00D1" w:rsidRPr="000D2099" w:rsidRDefault="004D00D1" w:rsidP="00642EB2">
            <w:pPr>
              <w:jc w:val="center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D00D1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Учреждение</w:t>
            </w:r>
            <w:r w:rsidR="004D00D1" w:rsidRPr="000D2099">
              <w:rPr>
                <w:sz w:val="28"/>
                <w:szCs w:val="28"/>
              </w:rPr>
              <w:t xml:space="preserve"> 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4D00D1" w:rsidRPr="000D2099" w:rsidRDefault="00944D18" w:rsidP="000D2099">
            <w:pPr>
              <w:jc w:val="right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4</w:t>
            </w:r>
            <w:r w:rsidR="009D50FA" w:rsidRPr="000D2099">
              <w:rPr>
                <w:sz w:val="28"/>
                <w:szCs w:val="28"/>
              </w:rPr>
              <w:t>7 600</w:t>
            </w:r>
            <w:r w:rsidR="004D00D1" w:rsidRPr="000D2099">
              <w:rPr>
                <w:sz w:val="28"/>
                <w:szCs w:val="28"/>
              </w:rPr>
              <w:t>,0</w:t>
            </w:r>
          </w:p>
        </w:tc>
      </w:tr>
      <w:tr w:rsidR="004D00D1" w:rsidRPr="000D2099" w:rsidTr="000D2099">
        <w:tc>
          <w:tcPr>
            <w:tcW w:w="851" w:type="dxa"/>
          </w:tcPr>
          <w:p w:rsidR="004D00D1" w:rsidRPr="000D2099" w:rsidRDefault="004D00D1" w:rsidP="00642EB2">
            <w:pPr>
              <w:jc w:val="center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D00D1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 xml:space="preserve">Учреждение </w:t>
            </w:r>
            <w:r w:rsidR="004D00D1" w:rsidRPr="000D2099">
              <w:rPr>
                <w:sz w:val="28"/>
                <w:szCs w:val="28"/>
              </w:rPr>
              <w:t>II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4D00D1" w:rsidRPr="000D2099" w:rsidRDefault="004D00D1" w:rsidP="000D2099">
            <w:pPr>
              <w:jc w:val="right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1,090</w:t>
            </w:r>
          </w:p>
        </w:tc>
      </w:tr>
      <w:tr w:rsidR="004D00D1" w:rsidRPr="000D2099" w:rsidTr="000D2099">
        <w:tc>
          <w:tcPr>
            <w:tcW w:w="851" w:type="dxa"/>
          </w:tcPr>
          <w:p w:rsidR="004D00D1" w:rsidRPr="000D2099" w:rsidRDefault="004D00D1" w:rsidP="00642EB2">
            <w:pPr>
              <w:jc w:val="center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D00D1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Учреждение</w:t>
            </w:r>
            <w:r w:rsidR="004D00D1" w:rsidRPr="000D2099">
              <w:rPr>
                <w:sz w:val="28"/>
                <w:szCs w:val="28"/>
              </w:rPr>
              <w:t xml:space="preserve"> III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4D00D1" w:rsidRPr="000D2099" w:rsidRDefault="004D00D1" w:rsidP="000D2099">
            <w:pPr>
              <w:jc w:val="right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1,227</w:t>
            </w:r>
          </w:p>
        </w:tc>
      </w:tr>
      <w:tr w:rsidR="007A3426" w:rsidRPr="000D2099" w:rsidTr="000D2099">
        <w:tc>
          <w:tcPr>
            <w:tcW w:w="9639" w:type="dxa"/>
            <w:gridSpan w:val="3"/>
          </w:tcPr>
          <w:p w:rsidR="007A3426" w:rsidRPr="000D2099" w:rsidRDefault="007A3426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  <w:lang w:val="en-US"/>
              </w:rPr>
              <w:t>III</w:t>
            </w:r>
            <w:r w:rsidRPr="000D2099">
              <w:rPr>
                <w:sz w:val="28"/>
                <w:szCs w:val="28"/>
              </w:rPr>
              <w:t>. Руководители муници</w:t>
            </w:r>
            <w:r w:rsidR="0030200D" w:rsidRPr="000D2099">
              <w:rPr>
                <w:sz w:val="28"/>
                <w:szCs w:val="28"/>
              </w:rPr>
              <w:t xml:space="preserve">пальных Учреждений образования </w:t>
            </w:r>
            <w:r w:rsidRPr="000D2099">
              <w:rPr>
                <w:sz w:val="28"/>
                <w:szCs w:val="28"/>
              </w:rPr>
              <w:t>Усть-Лабинского района</w:t>
            </w:r>
          </w:p>
        </w:tc>
      </w:tr>
      <w:tr w:rsidR="007A3426" w:rsidRPr="000D2099" w:rsidTr="000D2099">
        <w:tc>
          <w:tcPr>
            <w:tcW w:w="851" w:type="dxa"/>
          </w:tcPr>
          <w:p w:rsidR="007A3426" w:rsidRPr="000D2099" w:rsidRDefault="007A3426" w:rsidP="00642EB2">
            <w:pPr>
              <w:jc w:val="center"/>
              <w:rPr>
                <w:sz w:val="28"/>
                <w:szCs w:val="28"/>
                <w:lang w:val="en-US"/>
              </w:rPr>
            </w:pPr>
            <w:r w:rsidRPr="000D209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</w:tcPr>
          <w:p w:rsidR="007A3426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>Учреждение</w:t>
            </w:r>
            <w:r w:rsidR="007A3426" w:rsidRPr="000D2099">
              <w:rPr>
                <w:sz w:val="28"/>
                <w:szCs w:val="28"/>
              </w:rPr>
              <w:t xml:space="preserve"> 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7A3426" w:rsidRPr="000D2099" w:rsidRDefault="007A3426" w:rsidP="000D2099">
            <w:pPr>
              <w:jc w:val="right"/>
              <w:rPr>
                <w:sz w:val="28"/>
                <w:szCs w:val="28"/>
                <w:lang w:val="en-US"/>
              </w:rPr>
            </w:pPr>
            <w:r w:rsidRPr="000D2099">
              <w:rPr>
                <w:sz w:val="28"/>
                <w:szCs w:val="28"/>
                <w:lang w:val="en-US"/>
              </w:rPr>
              <w:t>3</w:t>
            </w:r>
            <w:r w:rsidR="009D50FA" w:rsidRPr="000D2099">
              <w:rPr>
                <w:sz w:val="28"/>
                <w:szCs w:val="28"/>
              </w:rPr>
              <w:t>9</w:t>
            </w:r>
            <w:r w:rsidRPr="000D2099">
              <w:rPr>
                <w:sz w:val="28"/>
                <w:szCs w:val="28"/>
                <w:lang w:val="en-US"/>
              </w:rPr>
              <w:t> </w:t>
            </w:r>
            <w:r w:rsidR="009D50FA" w:rsidRPr="000D2099">
              <w:rPr>
                <w:sz w:val="28"/>
                <w:szCs w:val="28"/>
              </w:rPr>
              <w:t>781</w:t>
            </w:r>
            <w:r w:rsidRPr="000D2099">
              <w:rPr>
                <w:sz w:val="28"/>
                <w:szCs w:val="28"/>
                <w:lang w:val="en-US"/>
              </w:rPr>
              <w:t>.00</w:t>
            </w:r>
          </w:p>
        </w:tc>
      </w:tr>
      <w:tr w:rsidR="007A3426" w:rsidRPr="000D2099" w:rsidTr="000D2099">
        <w:tc>
          <w:tcPr>
            <w:tcW w:w="851" w:type="dxa"/>
          </w:tcPr>
          <w:p w:rsidR="007A3426" w:rsidRPr="000D2099" w:rsidRDefault="007A3426" w:rsidP="00642EB2">
            <w:pPr>
              <w:jc w:val="center"/>
              <w:rPr>
                <w:sz w:val="28"/>
                <w:szCs w:val="28"/>
                <w:lang w:val="en-US"/>
              </w:rPr>
            </w:pPr>
            <w:r w:rsidRPr="000D209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</w:tcPr>
          <w:p w:rsidR="007A3426" w:rsidRPr="000D2099" w:rsidRDefault="0030200D" w:rsidP="0030200D">
            <w:pPr>
              <w:jc w:val="both"/>
              <w:rPr>
                <w:sz w:val="28"/>
                <w:szCs w:val="28"/>
              </w:rPr>
            </w:pPr>
            <w:r w:rsidRPr="000D2099">
              <w:rPr>
                <w:sz w:val="28"/>
                <w:szCs w:val="28"/>
              </w:rPr>
              <w:t xml:space="preserve">Учреждение </w:t>
            </w:r>
            <w:r w:rsidR="007A3426" w:rsidRPr="000D2099">
              <w:rPr>
                <w:sz w:val="28"/>
                <w:szCs w:val="28"/>
              </w:rPr>
              <w:t>II группы по оплате труда руководителей</w:t>
            </w:r>
          </w:p>
        </w:tc>
        <w:tc>
          <w:tcPr>
            <w:tcW w:w="3827" w:type="dxa"/>
          </w:tcPr>
          <w:p w:rsidR="006E1C6F" w:rsidRDefault="006E1C6F" w:rsidP="000D2099">
            <w:pPr>
              <w:jc w:val="right"/>
              <w:rPr>
                <w:sz w:val="28"/>
                <w:szCs w:val="28"/>
              </w:rPr>
            </w:pPr>
          </w:p>
          <w:p w:rsidR="007A3426" w:rsidRPr="000D2099" w:rsidRDefault="007A3426" w:rsidP="000D2099">
            <w:pPr>
              <w:jc w:val="right"/>
              <w:rPr>
                <w:sz w:val="28"/>
                <w:szCs w:val="28"/>
                <w:lang w:val="en-US"/>
              </w:rPr>
            </w:pPr>
            <w:r w:rsidRPr="000D2099">
              <w:rPr>
                <w:sz w:val="28"/>
                <w:szCs w:val="28"/>
                <w:lang w:val="en-US"/>
              </w:rPr>
              <w:t>1</w:t>
            </w:r>
            <w:r w:rsidR="00A45628" w:rsidRPr="000D2099">
              <w:rPr>
                <w:sz w:val="28"/>
                <w:szCs w:val="28"/>
              </w:rPr>
              <w:t>,</w:t>
            </w:r>
            <w:r w:rsidRPr="000D2099">
              <w:rPr>
                <w:sz w:val="28"/>
                <w:szCs w:val="28"/>
                <w:lang w:val="en-US"/>
              </w:rPr>
              <w:t>269</w:t>
            </w:r>
          </w:p>
        </w:tc>
      </w:tr>
    </w:tbl>
    <w:p w:rsidR="004D00D1" w:rsidRDefault="004D00D1" w:rsidP="004D00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3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».</w:t>
      </w:r>
    </w:p>
    <w:p w:rsidR="007A3426" w:rsidRPr="007A3426" w:rsidRDefault="007A3426" w:rsidP="006128AB">
      <w:pPr>
        <w:widowControl w:val="0"/>
        <w:ind w:firstLine="709"/>
        <w:jc w:val="both"/>
        <w:rPr>
          <w:sz w:val="28"/>
          <w:szCs w:val="28"/>
        </w:rPr>
      </w:pPr>
    </w:p>
    <w:p w:rsidR="007A3426" w:rsidRDefault="007A3426" w:rsidP="006128AB">
      <w:pPr>
        <w:widowControl w:val="0"/>
        <w:ind w:firstLine="709"/>
        <w:jc w:val="both"/>
        <w:rPr>
          <w:sz w:val="28"/>
          <w:szCs w:val="28"/>
        </w:rPr>
      </w:pPr>
    </w:p>
    <w:p w:rsidR="0030200D" w:rsidRPr="007A3426" w:rsidRDefault="0030200D" w:rsidP="006128AB">
      <w:pPr>
        <w:widowControl w:val="0"/>
        <w:ind w:firstLine="709"/>
        <w:jc w:val="both"/>
        <w:rPr>
          <w:sz w:val="28"/>
          <w:szCs w:val="28"/>
        </w:rPr>
      </w:pPr>
    </w:p>
    <w:p w:rsidR="00AE67BF" w:rsidRDefault="00AE67BF" w:rsidP="00AE67BF">
      <w:pPr>
        <w:jc w:val="both"/>
        <w:rPr>
          <w:sz w:val="28"/>
        </w:rPr>
      </w:pPr>
      <w:r>
        <w:rPr>
          <w:sz w:val="28"/>
        </w:rPr>
        <w:t xml:space="preserve">Начальник управления образованием </w:t>
      </w:r>
    </w:p>
    <w:p w:rsidR="00AE67BF" w:rsidRDefault="00AE67BF" w:rsidP="00AE67BF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</w:p>
    <w:p w:rsidR="00AE67BF" w:rsidRPr="00B14E51" w:rsidRDefault="00AE67BF" w:rsidP="00AE67BF">
      <w:pPr>
        <w:jc w:val="both"/>
        <w:rPr>
          <w:sz w:val="28"/>
        </w:rPr>
      </w:pPr>
      <w:r>
        <w:rPr>
          <w:sz w:val="28"/>
        </w:rPr>
        <w:t xml:space="preserve">образования Усть-Лабинский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0200D">
        <w:rPr>
          <w:sz w:val="28"/>
        </w:rPr>
        <w:t xml:space="preserve">           </w:t>
      </w:r>
      <w:r>
        <w:rPr>
          <w:sz w:val="28"/>
        </w:rPr>
        <w:t>А.А. Баженова</w:t>
      </w:r>
    </w:p>
    <w:sectPr w:rsidR="00AE67BF" w:rsidRPr="00B14E51" w:rsidSect="00CE3739">
      <w:pgSz w:w="11900" w:h="16800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99" w:rsidRDefault="000D2099" w:rsidP="000F2CAB">
      <w:r>
        <w:separator/>
      </w:r>
    </w:p>
  </w:endnote>
  <w:endnote w:type="continuationSeparator" w:id="1">
    <w:p w:rsidR="000D2099" w:rsidRDefault="000D2099" w:rsidP="000F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99" w:rsidRDefault="000D2099" w:rsidP="000F2CAB">
      <w:r>
        <w:separator/>
      </w:r>
    </w:p>
  </w:footnote>
  <w:footnote w:type="continuationSeparator" w:id="1">
    <w:p w:rsidR="000D2099" w:rsidRDefault="000D2099" w:rsidP="000F2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F2F"/>
    <w:rsid w:val="00001716"/>
    <w:rsid w:val="00002799"/>
    <w:rsid w:val="00006B53"/>
    <w:rsid w:val="00006E9D"/>
    <w:rsid w:val="00013B8B"/>
    <w:rsid w:val="00015023"/>
    <w:rsid w:val="0002666D"/>
    <w:rsid w:val="00036137"/>
    <w:rsid w:val="00041BA0"/>
    <w:rsid w:val="0005558A"/>
    <w:rsid w:val="00055E5E"/>
    <w:rsid w:val="00061E8B"/>
    <w:rsid w:val="000627E3"/>
    <w:rsid w:val="00065148"/>
    <w:rsid w:val="00067C1A"/>
    <w:rsid w:val="00073097"/>
    <w:rsid w:val="00077FA6"/>
    <w:rsid w:val="00080538"/>
    <w:rsid w:val="0008677E"/>
    <w:rsid w:val="0009510E"/>
    <w:rsid w:val="000A1582"/>
    <w:rsid w:val="000B0BC3"/>
    <w:rsid w:val="000B218F"/>
    <w:rsid w:val="000B2D2D"/>
    <w:rsid w:val="000B4E34"/>
    <w:rsid w:val="000C3E80"/>
    <w:rsid w:val="000C792A"/>
    <w:rsid w:val="000C7CDC"/>
    <w:rsid w:val="000D2099"/>
    <w:rsid w:val="000D2D8C"/>
    <w:rsid w:val="000E08FE"/>
    <w:rsid w:val="000E2D0B"/>
    <w:rsid w:val="000E31C8"/>
    <w:rsid w:val="000E6E42"/>
    <w:rsid w:val="000F2CAB"/>
    <w:rsid w:val="00101113"/>
    <w:rsid w:val="00104F2B"/>
    <w:rsid w:val="001172A7"/>
    <w:rsid w:val="00121250"/>
    <w:rsid w:val="00122718"/>
    <w:rsid w:val="00124302"/>
    <w:rsid w:val="0014197F"/>
    <w:rsid w:val="001435FD"/>
    <w:rsid w:val="00143C69"/>
    <w:rsid w:val="00143F92"/>
    <w:rsid w:val="001501D1"/>
    <w:rsid w:val="001525F3"/>
    <w:rsid w:val="00152C96"/>
    <w:rsid w:val="001537E1"/>
    <w:rsid w:val="00164758"/>
    <w:rsid w:val="00170C65"/>
    <w:rsid w:val="00170DE0"/>
    <w:rsid w:val="00174327"/>
    <w:rsid w:val="001906B4"/>
    <w:rsid w:val="001A4A6A"/>
    <w:rsid w:val="001A4D41"/>
    <w:rsid w:val="001A6194"/>
    <w:rsid w:val="001A68FA"/>
    <w:rsid w:val="001B1459"/>
    <w:rsid w:val="001B39B0"/>
    <w:rsid w:val="001B4C6D"/>
    <w:rsid w:val="001C793D"/>
    <w:rsid w:val="001C799A"/>
    <w:rsid w:val="001D26B6"/>
    <w:rsid w:val="001D3204"/>
    <w:rsid w:val="001D448F"/>
    <w:rsid w:val="001F25E5"/>
    <w:rsid w:val="001F74DE"/>
    <w:rsid w:val="00213093"/>
    <w:rsid w:val="002201E2"/>
    <w:rsid w:val="00222CCC"/>
    <w:rsid w:val="00223231"/>
    <w:rsid w:val="00223738"/>
    <w:rsid w:val="0022476A"/>
    <w:rsid w:val="002254F0"/>
    <w:rsid w:val="0024517E"/>
    <w:rsid w:val="00246FF5"/>
    <w:rsid w:val="00250F7A"/>
    <w:rsid w:val="00252208"/>
    <w:rsid w:val="00253A03"/>
    <w:rsid w:val="002554D1"/>
    <w:rsid w:val="00256305"/>
    <w:rsid w:val="002566BE"/>
    <w:rsid w:val="002579E3"/>
    <w:rsid w:val="00263132"/>
    <w:rsid w:val="00265D7F"/>
    <w:rsid w:val="00267407"/>
    <w:rsid w:val="00273261"/>
    <w:rsid w:val="00277DCF"/>
    <w:rsid w:val="002861F2"/>
    <w:rsid w:val="002924A6"/>
    <w:rsid w:val="00292A18"/>
    <w:rsid w:val="00295CC3"/>
    <w:rsid w:val="002A7A03"/>
    <w:rsid w:val="002B096D"/>
    <w:rsid w:val="002B1BAB"/>
    <w:rsid w:val="002B33EA"/>
    <w:rsid w:val="002B52ED"/>
    <w:rsid w:val="002B74D0"/>
    <w:rsid w:val="002C06BD"/>
    <w:rsid w:val="002C3FEA"/>
    <w:rsid w:val="002D279B"/>
    <w:rsid w:val="002D6F78"/>
    <w:rsid w:val="002E3F46"/>
    <w:rsid w:val="002E64F8"/>
    <w:rsid w:val="002E71BD"/>
    <w:rsid w:val="002F1694"/>
    <w:rsid w:val="002F19CE"/>
    <w:rsid w:val="002F7ED8"/>
    <w:rsid w:val="00301ADF"/>
    <w:rsid w:val="0030200D"/>
    <w:rsid w:val="003054D4"/>
    <w:rsid w:val="00310DCB"/>
    <w:rsid w:val="0032349C"/>
    <w:rsid w:val="00326F61"/>
    <w:rsid w:val="00331C65"/>
    <w:rsid w:val="00333ACA"/>
    <w:rsid w:val="003508E2"/>
    <w:rsid w:val="0035703D"/>
    <w:rsid w:val="00364A83"/>
    <w:rsid w:val="00367EE3"/>
    <w:rsid w:val="00380F83"/>
    <w:rsid w:val="0038746F"/>
    <w:rsid w:val="00394F71"/>
    <w:rsid w:val="0039606F"/>
    <w:rsid w:val="003B03C9"/>
    <w:rsid w:val="003B7F99"/>
    <w:rsid w:val="003C30F2"/>
    <w:rsid w:val="003D47DF"/>
    <w:rsid w:val="003D5420"/>
    <w:rsid w:val="003E266B"/>
    <w:rsid w:val="003E33B9"/>
    <w:rsid w:val="003E6547"/>
    <w:rsid w:val="003F54B7"/>
    <w:rsid w:val="00400FEE"/>
    <w:rsid w:val="00407ABC"/>
    <w:rsid w:val="00413294"/>
    <w:rsid w:val="0041508F"/>
    <w:rsid w:val="00415750"/>
    <w:rsid w:val="00416650"/>
    <w:rsid w:val="00417111"/>
    <w:rsid w:val="00422ADD"/>
    <w:rsid w:val="004258BC"/>
    <w:rsid w:val="004331AB"/>
    <w:rsid w:val="00441A84"/>
    <w:rsid w:val="00443DDD"/>
    <w:rsid w:val="00446826"/>
    <w:rsid w:val="00446BA0"/>
    <w:rsid w:val="00453CB3"/>
    <w:rsid w:val="00480D8F"/>
    <w:rsid w:val="00486E98"/>
    <w:rsid w:val="00487194"/>
    <w:rsid w:val="0048768B"/>
    <w:rsid w:val="0049175F"/>
    <w:rsid w:val="004918C8"/>
    <w:rsid w:val="00491FE3"/>
    <w:rsid w:val="004A41A8"/>
    <w:rsid w:val="004A4594"/>
    <w:rsid w:val="004A5EF8"/>
    <w:rsid w:val="004A6555"/>
    <w:rsid w:val="004B2B35"/>
    <w:rsid w:val="004B5F79"/>
    <w:rsid w:val="004D00D1"/>
    <w:rsid w:val="004D07B6"/>
    <w:rsid w:val="004E339F"/>
    <w:rsid w:val="005020BA"/>
    <w:rsid w:val="00512598"/>
    <w:rsid w:val="0051532B"/>
    <w:rsid w:val="00517B9D"/>
    <w:rsid w:val="0052027B"/>
    <w:rsid w:val="0053328B"/>
    <w:rsid w:val="00537C08"/>
    <w:rsid w:val="00537FBC"/>
    <w:rsid w:val="00547737"/>
    <w:rsid w:val="005525A0"/>
    <w:rsid w:val="00554219"/>
    <w:rsid w:val="00555D02"/>
    <w:rsid w:val="0056460E"/>
    <w:rsid w:val="005831D8"/>
    <w:rsid w:val="00593777"/>
    <w:rsid w:val="00594B0B"/>
    <w:rsid w:val="005B50E2"/>
    <w:rsid w:val="005C1F6C"/>
    <w:rsid w:val="005C7D50"/>
    <w:rsid w:val="005D2E3C"/>
    <w:rsid w:val="005D5F90"/>
    <w:rsid w:val="005E0348"/>
    <w:rsid w:val="005E38FD"/>
    <w:rsid w:val="005E3B18"/>
    <w:rsid w:val="005F41A5"/>
    <w:rsid w:val="005F44DE"/>
    <w:rsid w:val="006025CD"/>
    <w:rsid w:val="00611571"/>
    <w:rsid w:val="006128AB"/>
    <w:rsid w:val="0061331A"/>
    <w:rsid w:val="006139E2"/>
    <w:rsid w:val="00615459"/>
    <w:rsid w:val="00617F19"/>
    <w:rsid w:val="00620D4A"/>
    <w:rsid w:val="00624E5E"/>
    <w:rsid w:val="006250EE"/>
    <w:rsid w:val="00627007"/>
    <w:rsid w:val="00631843"/>
    <w:rsid w:val="00642EB2"/>
    <w:rsid w:val="00643666"/>
    <w:rsid w:val="006448AD"/>
    <w:rsid w:val="00646575"/>
    <w:rsid w:val="00646695"/>
    <w:rsid w:val="00661724"/>
    <w:rsid w:val="00665AD2"/>
    <w:rsid w:val="00673C41"/>
    <w:rsid w:val="0067654D"/>
    <w:rsid w:val="00682030"/>
    <w:rsid w:val="00691C6F"/>
    <w:rsid w:val="00696B9A"/>
    <w:rsid w:val="006A2F51"/>
    <w:rsid w:val="006A3004"/>
    <w:rsid w:val="006A4AF1"/>
    <w:rsid w:val="006A7C1F"/>
    <w:rsid w:val="006B2934"/>
    <w:rsid w:val="006D3B73"/>
    <w:rsid w:val="006E1C6F"/>
    <w:rsid w:val="006E5F49"/>
    <w:rsid w:val="006E7B03"/>
    <w:rsid w:val="006F2B32"/>
    <w:rsid w:val="00701C90"/>
    <w:rsid w:val="007049D7"/>
    <w:rsid w:val="00705E94"/>
    <w:rsid w:val="00713639"/>
    <w:rsid w:val="00725017"/>
    <w:rsid w:val="00725711"/>
    <w:rsid w:val="00731836"/>
    <w:rsid w:val="00734A28"/>
    <w:rsid w:val="007402E7"/>
    <w:rsid w:val="0074047A"/>
    <w:rsid w:val="0074633C"/>
    <w:rsid w:val="00755CFA"/>
    <w:rsid w:val="00760174"/>
    <w:rsid w:val="0076064B"/>
    <w:rsid w:val="007629F1"/>
    <w:rsid w:val="00771A45"/>
    <w:rsid w:val="00776C83"/>
    <w:rsid w:val="00782C22"/>
    <w:rsid w:val="00783A17"/>
    <w:rsid w:val="007904AF"/>
    <w:rsid w:val="007927AC"/>
    <w:rsid w:val="00794ED7"/>
    <w:rsid w:val="007967A3"/>
    <w:rsid w:val="007A3426"/>
    <w:rsid w:val="007A51A3"/>
    <w:rsid w:val="007A5707"/>
    <w:rsid w:val="007B4B1E"/>
    <w:rsid w:val="007B6EF8"/>
    <w:rsid w:val="007C4898"/>
    <w:rsid w:val="007D0C61"/>
    <w:rsid w:val="007D3104"/>
    <w:rsid w:val="007D5269"/>
    <w:rsid w:val="007D5BFA"/>
    <w:rsid w:val="007D6DAC"/>
    <w:rsid w:val="007F195B"/>
    <w:rsid w:val="008027B1"/>
    <w:rsid w:val="00802E94"/>
    <w:rsid w:val="008049E1"/>
    <w:rsid w:val="00807075"/>
    <w:rsid w:val="00810C3A"/>
    <w:rsid w:val="00812B4C"/>
    <w:rsid w:val="00817052"/>
    <w:rsid w:val="00823818"/>
    <w:rsid w:val="00831EA9"/>
    <w:rsid w:val="00835245"/>
    <w:rsid w:val="00844987"/>
    <w:rsid w:val="008513B1"/>
    <w:rsid w:val="00862950"/>
    <w:rsid w:val="008767DF"/>
    <w:rsid w:val="00887D20"/>
    <w:rsid w:val="00893D75"/>
    <w:rsid w:val="00896976"/>
    <w:rsid w:val="008A0B1D"/>
    <w:rsid w:val="008A1F21"/>
    <w:rsid w:val="008A2398"/>
    <w:rsid w:val="008A3E67"/>
    <w:rsid w:val="008A7982"/>
    <w:rsid w:val="008A7DDD"/>
    <w:rsid w:val="008B1E12"/>
    <w:rsid w:val="008B7280"/>
    <w:rsid w:val="008C7758"/>
    <w:rsid w:val="008D5258"/>
    <w:rsid w:val="008E3316"/>
    <w:rsid w:val="008E6E0A"/>
    <w:rsid w:val="008F47B9"/>
    <w:rsid w:val="008F64BB"/>
    <w:rsid w:val="00903A32"/>
    <w:rsid w:val="00904AB7"/>
    <w:rsid w:val="00921DE6"/>
    <w:rsid w:val="00935A1B"/>
    <w:rsid w:val="009364B6"/>
    <w:rsid w:val="00944D18"/>
    <w:rsid w:val="00961806"/>
    <w:rsid w:val="00962D6A"/>
    <w:rsid w:val="00967504"/>
    <w:rsid w:val="009716C3"/>
    <w:rsid w:val="009771C3"/>
    <w:rsid w:val="00990FD6"/>
    <w:rsid w:val="009933A2"/>
    <w:rsid w:val="009A1C8F"/>
    <w:rsid w:val="009A3AA0"/>
    <w:rsid w:val="009A5243"/>
    <w:rsid w:val="009D0C4F"/>
    <w:rsid w:val="009D4C46"/>
    <w:rsid w:val="009D50FA"/>
    <w:rsid w:val="009F2F97"/>
    <w:rsid w:val="009F4923"/>
    <w:rsid w:val="00A1007B"/>
    <w:rsid w:val="00A10B58"/>
    <w:rsid w:val="00A20E8D"/>
    <w:rsid w:val="00A26474"/>
    <w:rsid w:val="00A26A84"/>
    <w:rsid w:val="00A30F2B"/>
    <w:rsid w:val="00A45628"/>
    <w:rsid w:val="00A54F91"/>
    <w:rsid w:val="00A55C8A"/>
    <w:rsid w:val="00A573F6"/>
    <w:rsid w:val="00A57F8E"/>
    <w:rsid w:val="00A61825"/>
    <w:rsid w:val="00A64D99"/>
    <w:rsid w:val="00A6528E"/>
    <w:rsid w:val="00A67B35"/>
    <w:rsid w:val="00A77AC3"/>
    <w:rsid w:val="00A96EC6"/>
    <w:rsid w:val="00AA5914"/>
    <w:rsid w:val="00AA5C99"/>
    <w:rsid w:val="00AB4EFC"/>
    <w:rsid w:val="00AB7EBE"/>
    <w:rsid w:val="00AC2300"/>
    <w:rsid w:val="00AC7AEB"/>
    <w:rsid w:val="00AD3291"/>
    <w:rsid w:val="00AE0559"/>
    <w:rsid w:val="00AE28E1"/>
    <w:rsid w:val="00AE31AF"/>
    <w:rsid w:val="00AE67BF"/>
    <w:rsid w:val="00AF11FD"/>
    <w:rsid w:val="00AF3043"/>
    <w:rsid w:val="00AF40F4"/>
    <w:rsid w:val="00AF4984"/>
    <w:rsid w:val="00AF632F"/>
    <w:rsid w:val="00B0342D"/>
    <w:rsid w:val="00B10B0F"/>
    <w:rsid w:val="00B13232"/>
    <w:rsid w:val="00B23B19"/>
    <w:rsid w:val="00B3523F"/>
    <w:rsid w:val="00B4122C"/>
    <w:rsid w:val="00B42157"/>
    <w:rsid w:val="00B47084"/>
    <w:rsid w:val="00B505FA"/>
    <w:rsid w:val="00B53B8D"/>
    <w:rsid w:val="00B61980"/>
    <w:rsid w:val="00B65FC2"/>
    <w:rsid w:val="00B83DA2"/>
    <w:rsid w:val="00B926E0"/>
    <w:rsid w:val="00B9311F"/>
    <w:rsid w:val="00BA0B6A"/>
    <w:rsid w:val="00BA1AF5"/>
    <w:rsid w:val="00BA27F3"/>
    <w:rsid w:val="00BA5929"/>
    <w:rsid w:val="00BA6823"/>
    <w:rsid w:val="00BB12C8"/>
    <w:rsid w:val="00BB6F4C"/>
    <w:rsid w:val="00BC1355"/>
    <w:rsid w:val="00BC321B"/>
    <w:rsid w:val="00BD19EC"/>
    <w:rsid w:val="00BD7780"/>
    <w:rsid w:val="00BE4B9D"/>
    <w:rsid w:val="00BE5EF2"/>
    <w:rsid w:val="00C0649B"/>
    <w:rsid w:val="00C07D0E"/>
    <w:rsid w:val="00C11113"/>
    <w:rsid w:val="00C140C4"/>
    <w:rsid w:val="00C23784"/>
    <w:rsid w:val="00C23F24"/>
    <w:rsid w:val="00C27E09"/>
    <w:rsid w:val="00C34570"/>
    <w:rsid w:val="00C3571E"/>
    <w:rsid w:val="00C55623"/>
    <w:rsid w:val="00C60A52"/>
    <w:rsid w:val="00C73B7B"/>
    <w:rsid w:val="00C74171"/>
    <w:rsid w:val="00C80267"/>
    <w:rsid w:val="00C83F87"/>
    <w:rsid w:val="00C93B0F"/>
    <w:rsid w:val="00C9537F"/>
    <w:rsid w:val="00CA1582"/>
    <w:rsid w:val="00CA2119"/>
    <w:rsid w:val="00CA4DD5"/>
    <w:rsid w:val="00CA6A28"/>
    <w:rsid w:val="00CC5BF2"/>
    <w:rsid w:val="00CD2F2F"/>
    <w:rsid w:val="00CD65B2"/>
    <w:rsid w:val="00CE3739"/>
    <w:rsid w:val="00CF16CB"/>
    <w:rsid w:val="00D016FA"/>
    <w:rsid w:val="00D17D8C"/>
    <w:rsid w:val="00D22B6E"/>
    <w:rsid w:val="00D27544"/>
    <w:rsid w:val="00D30703"/>
    <w:rsid w:val="00D43A51"/>
    <w:rsid w:val="00D55BF2"/>
    <w:rsid w:val="00D578B6"/>
    <w:rsid w:val="00D615D6"/>
    <w:rsid w:val="00D6165D"/>
    <w:rsid w:val="00D61ECD"/>
    <w:rsid w:val="00D6336F"/>
    <w:rsid w:val="00D642C8"/>
    <w:rsid w:val="00D67420"/>
    <w:rsid w:val="00D713C5"/>
    <w:rsid w:val="00D7295F"/>
    <w:rsid w:val="00D7638C"/>
    <w:rsid w:val="00D77DD1"/>
    <w:rsid w:val="00D819C3"/>
    <w:rsid w:val="00D8632A"/>
    <w:rsid w:val="00D871AB"/>
    <w:rsid w:val="00D920F5"/>
    <w:rsid w:val="00D93C63"/>
    <w:rsid w:val="00D95D67"/>
    <w:rsid w:val="00D95FA4"/>
    <w:rsid w:val="00DA151F"/>
    <w:rsid w:val="00DA492E"/>
    <w:rsid w:val="00DB4D3C"/>
    <w:rsid w:val="00DC0652"/>
    <w:rsid w:val="00DC1239"/>
    <w:rsid w:val="00DE5574"/>
    <w:rsid w:val="00DE728B"/>
    <w:rsid w:val="00DE7ECA"/>
    <w:rsid w:val="00DF2411"/>
    <w:rsid w:val="00E07F36"/>
    <w:rsid w:val="00E101B2"/>
    <w:rsid w:val="00E10C91"/>
    <w:rsid w:val="00E12EDB"/>
    <w:rsid w:val="00E24868"/>
    <w:rsid w:val="00E26D5C"/>
    <w:rsid w:val="00E37785"/>
    <w:rsid w:val="00E37B1C"/>
    <w:rsid w:val="00E40842"/>
    <w:rsid w:val="00E41A3B"/>
    <w:rsid w:val="00E456CA"/>
    <w:rsid w:val="00E51DE0"/>
    <w:rsid w:val="00E542F6"/>
    <w:rsid w:val="00E638D6"/>
    <w:rsid w:val="00E7258F"/>
    <w:rsid w:val="00E72A0D"/>
    <w:rsid w:val="00E74D0F"/>
    <w:rsid w:val="00E967E2"/>
    <w:rsid w:val="00E97896"/>
    <w:rsid w:val="00EA63CC"/>
    <w:rsid w:val="00EB0D4F"/>
    <w:rsid w:val="00EB1D51"/>
    <w:rsid w:val="00EB307F"/>
    <w:rsid w:val="00EB3752"/>
    <w:rsid w:val="00EB63D2"/>
    <w:rsid w:val="00ED0FC3"/>
    <w:rsid w:val="00ED1464"/>
    <w:rsid w:val="00ED393A"/>
    <w:rsid w:val="00ED6948"/>
    <w:rsid w:val="00EE6266"/>
    <w:rsid w:val="00EF0844"/>
    <w:rsid w:val="00EF0C1D"/>
    <w:rsid w:val="00EF434D"/>
    <w:rsid w:val="00EF7B87"/>
    <w:rsid w:val="00F100AA"/>
    <w:rsid w:val="00F10AE5"/>
    <w:rsid w:val="00F1233B"/>
    <w:rsid w:val="00F150FC"/>
    <w:rsid w:val="00F15A05"/>
    <w:rsid w:val="00F232AB"/>
    <w:rsid w:val="00F257AE"/>
    <w:rsid w:val="00F316B8"/>
    <w:rsid w:val="00F35B10"/>
    <w:rsid w:val="00F362C0"/>
    <w:rsid w:val="00F37A5B"/>
    <w:rsid w:val="00F43006"/>
    <w:rsid w:val="00F445DA"/>
    <w:rsid w:val="00F478D7"/>
    <w:rsid w:val="00F57B11"/>
    <w:rsid w:val="00F81B5F"/>
    <w:rsid w:val="00F87E91"/>
    <w:rsid w:val="00FA2463"/>
    <w:rsid w:val="00FA272C"/>
    <w:rsid w:val="00FA49AD"/>
    <w:rsid w:val="00FA746C"/>
    <w:rsid w:val="00FB3813"/>
    <w:rsid w:val="00FB5CF2"/>
    <w:rsid w:val="00FB76AB"/>
    <w:rsid w:val="00FC1526"/>
    <w:rsid w:val="00FC2853"/>
    <w:rsid w:val="00FC4467"/>
    <w:rsid w:val="00FC4AC8"/>
    <w:rsid w:val="00FD451C"/>
    <w:rsid w:val="00FD6DC5"/>
    <w:rsid w:val="00FD7C41"/>
    <w:rsid w:val="00FF1331"/>
    <w:rsid w:val="00FF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2F2F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F2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D2F2F"/>
    <w:pPr>
      <w:jc w:val="center"/>
    </w:pPr>
    <w:rPr>
      <w:sz w:val="28"/>
    </w:rPr>
  </w:style>
  <w:style w:type="paragraph" w:customStyle="1" w:styleId="a4">
    <w:name w:val="Заголовок статьи"/>
    <w:basedOn w:val="a"/>
    <w:next w:val="a"/>
    <w:uiPriority w:val="99"/>
    <w:rsid w:val="00CD2F2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8"/>
      <w:szCs w:val="28"/>
    </w:rPr>
  </w:style>
  <w:style w:type="character" w:styleId="a5">
    <w:name w:val="Hyperlink"/>
    <w:uiPriority w:val="99"/>
    <w:rsid w:val="00164758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EB0D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Plain Text"/>
    <w:basedOn w:val="a"/>
    <w:link w:val="a7"/>
    <w:rsid w:val="00EB0D4F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B0D4F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qFormat/>
    <w:rsid w:val="00EB0D4F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EB0D4F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Гипертекстовая ссылка"/>
    <w:basedOn w:val="a0"/>
    <w:uiPriority w:val="99"/>
    <w:rsid w:val="001C799A"/>
    <w:rPr>
      <w:b w:val="0"/>
      <w:bCs w:val="0"/>
      <w:color w:val="106BBE"/>
    </w:rPr>
  </w:style>
  <w:style w:type="character" w:customStyle="1" w:styleId="ab">
    <w:name w:val="Цветовое выделение"/>
    <w:uiPriority w:val="99"/>
    <w:rsid w:val="00C83F87"/>
    <w:rPr>
      <w:b/>
      <w:bCs/>
      <w:color w:val="26282F"/>
    </w:rPr>
  </w:style>
  <w:style w:type="paragraph" w:customStyle="1" w:styleId="ac">
    <w:name w:val="Текст (справка)"/>
    <w:basedOn w:val="a"/>
    <w:next w:val="a"/>
    <w:uiPriority w:val="99"/>
    <w:rsid w:val="00C83F87"/>
    <w:pPr>
      <w:widowControl w:val="0"/>
      <w:autoSpaceDE w:val="0"/>
      <w:autoSpaceDN w:val="0"/>
      <w:adjustRightInd w:val="0"/>
      <w:ind w:left="170" w:right="17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d">
    <w:name w:val="Комментарий"/>
    <w:basedOn w:val="ac"/>
    <w:next w:val="a"/>
    <w:uiPriority w:val="99"/>
    <w:rsid w:val="00C83F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83F87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C83F87"/>
    <w:pPr>
      <w:widowControl w:val="0"/>
      <w:autoSpaceDE w:val="0"/>
      <w:autoSpaceDN w:val="0"/>
      <w:adjustRightInd w:val="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0">
    <w:name w:val="Таблицы (моноширинный)"/>
    <w:basedOn w:val="a"/>
    <w:next w:val="a"/>
    <w:uiPriority w:val="99"/>
    <w:rsid w:val="00C83F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1">
    <w:name w:val="Прижатый влево"/>
    <w:basedOn w:val="a"/>
    <w:next w:val="a"/>
    <w:uiPriority w:val="99"/>
    <w:rsid w:val="00C83F87"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Цветовое выделение для Текст"/>
    <w:uiPriority w:val="99"/>
    <w:rsid w:val="00C83F87"/>
  </w:style>
  <w:style w:type="table" w:styleId="af3">
    <w:name w:val="Table Grid"/>
    <w:basedOn w:val="a1"/>
    <w:uiPriority w:val="39"/>
    <w:rsid w:val="00C83F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unhideWhenUsed/>
    <w:rsid w:val="00C83F87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83F87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83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C83F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rsid w:val="00C83F87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rsid w:val="00C83F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Нижний колонтитул Знак"/>
    <w:basedOn w:val="a0"/>
    <w:link w:val="af8"/>
    <w:uiPriority w:val="99"/>
    <w:rsid w:val="00C83F87"/>
    <w:rPr>
      <w:rFonts w:eastAsiaTheme="minorEastAsi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83F87"/>
    <w:pPr>
      <w:widowControl w:val="0"/>
      <w:autoSpaceDE w:val="0"/>
      <w:autoSpaceDN w:val="0"/>
      <w:adjustRightInd w:val="0"/>
      <w:ind w:firstLine="720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83F87"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rsid w:val="00EB1D51"/>
    <w:pPr>
      <w:ind w:left="720"/>
      <w:contextualSpacing/>
    </w:pPr>
  </w:style>
  <w:style w:type="paragraph" w:customStyle="1" w:styleId="s1">
    <w:name w:val="s_1"/>
    <w:basedOn w:val="a"/>
    <w:rsid w:val="00061E8B"/>
    <w:pPr>
      <w:spacing w:before="100" w:beforeAutospacing="1" w:after="100" w:afterAutospacing="1"/>
    </w:pPr>
  </w:style>
  <w:style w:type="paragraph" w:customStyle="1" w:styleId="s16">
    <w:name w:val="s_16"/>
    <w:basedOn w:val="a"/>
    <w:rsid w:val="00061E8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061E8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617F19"/>
    <w:rPr>
      <w:rFonts w:ascii="Bold" w:hAnsi="Bold" w:hint="default"/>
      <w:b/>
      <w:bCs/>
      <w:i w:val="0"/>
      <w:iCs w:val="0"/>
      <w:color w:val="26292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ustlabinsk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4062B-EBBB-4ADF-8F10-1863DCAA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4530</TotalTime>
  <Pages>8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otdel_reviz@mail.ru</dc:creator>
  <cp:keywords/>
  <dc:description/>
  <cp:lastModifiedBy>Агафонова Инна Владимировна</cp:lastModifiedBy>
  <cp:revision>235</cp:revision>
  <cp:lastPrinted>2026-05-20T07:48:00Z</cp:lastPrinted>
  <dcterms:created xsi:type="dcterms:W3CDTF">2023-12-05T06:50:00Z</dcterms:created>
  <dcterms:modified xsi:type="dcterms:W3CDTF">2026-05-21T06:45:00Z</dcterms:modified>
</cp:coreProperties>
</file>