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B0556B">
        <w:rPr>
          <w:rFonts w:ascii="Times New Roman" w:hAnsi="Times New Roman" w:cs="Times New Roman"/>
          <w:b/>
          <w:sz w:val="24"/>
          <w:szCs w:val="24"/>
        </w:rPr>
        <w:t xml:space="preserve">Железного 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Усть-Лабинского района и подготовке Заключения на годовой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исполнении бюджета </w:t>
      </w:r>
      <w:r w:rsidR="00B0556B">
        <w:rPr>
          <w:rFonts w:ascii="Times New Roman" w:hAnsi="Times New Roman" w:cs="Times New Roman"/>
          <w:b/>
          <w:sz w:val="24"/>
          <w:szCs w:val="24"/>
        </w:rPr>
        <w:t xml:space="preserve">Железного 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bookmarkStart w:id="0" w:name="_GoBack"/>
      <w:bookmarkEnd w:id="0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за 2025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662D" w:rsidRDefault="0080662D" w:rsidP="00806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62D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Положением о Контрольно-счетной палате муниципального образования Усть-Лабинский район (далее – Контрольно-счетная палата), утвержденным Советом муниципального образования Усть-Лабинский район от 29.12.2021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10 протокол № 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осуществлению внешнего муниципального финансового </w:t>
      </w:r>
      <w:r w:rsidRPr="008A6054">
        <w:rPr>
          <w:rFonts w:ascii="Times New Roman" w:hAnsi="Times New Roman" w:cs="Times New Roman"/>
          <w:sz w:val="24"/>
          <w:szCs w:val="24"/>
        </w:rPr>
        <w:t xml:space="preserve">контроля  от 22.12.2025 № </w:t>
      </w:r>
      <w:r w:rsidR="008A6054" w:rsidRPr="008A6054">
        <w:rPr>
          <w:rFonts w:ascii="Times New Roman" w:hAnsi="Times New Roman" w:cs="Times New Roman"/>
          <w:sz w:val="24"/>
          <w:szCs w:val="24"/>
        </w:rPr>
        <w:t>7</w:t>
      </w:r>
      <w:r w:rsidRPr="008A6054">
        <w:rPr>
          <w:rFonts w:ascii="Times New Roman" w:hAnsi="Times New Roman" w:cs="Times New Roman"/>
          <w:sz w:val="24"/>
          <w:szCs w:val="24"/>
        </w:rPr>
        <w:t>, Контрольно-счетной</w:t>
      </w:r>
      <w:r w:rsidRPr="00AB0BA8">
        <w:rPr>
          <w:rFonts w:ascii="Times New Roman" w:hAnsi="Times New Roman" w:cs="Times New Roman"/>
          <w:sz w:val="24"/>
          <w:szCs w:val="24"/>
        </w:rPr>
        <w:t xml:space="preserve">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«Проведение внешней проверки годового отче</w:t>
      </w:r>
      <w:r>
        <w:rPr>
          <w:rFonts w:ascii="Times New Roman" w:hAnsi="Times New Roman" w:cs="Times New Roman"/>
          <w:sz w:val="24"/>
          <w:szCs w:val="24"/>
          <w:lang w:eastAsia="ar-SA"/>
        </w:rPr>
        <w:t>та об исполнении бюджета за 2025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год и подготовка Заключения на годовой отчет об исполнении бюджета </w:t>
      </w:r>
      <w:r w:rsidR="00B0556B">
        <w:rPr>
          <w:rFonts w:ascii="Times New Roman" w:hAnsi="Times New Roman" w:cs="Times New Roman"/>
          <w:sz w:val="24"/>
          <w:szCs w:val="24"/>
          <w:lang w:eastAsia="ar-SA"/>
        </w:rPr>
        <w:t xml:space="preserve">Железного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</w:t>
      </w:r>
      <w:r>
        <w:rPr>
          <w:rFonts w:ascii="Times New Roman" w:hAnsi="Times New Roman" w:cs="Times New Roman"/>
          <w:sz w:val="24"/>
          <w:szCs w:val="24"/>
          <w:lang w:eastAsia="ar-SA"/>
        </w:rPr>
        <w:t>я Усть-Лабинского района за 2025 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>год».</w:t>
      </w:r>
      <w:proofErr w:type="gramEnd"/>
    </w:p>
    <w:p w:rsidR="008A6054" w:rsidRPr="008A6054" w:rsidRDefault="008A6054" w:rsidP="008A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054">
        <w:rPr>
          <w:rFonts w:ascii="Times New Roman" w:hAnsi="Times New Roman" w:cs="Times New Roman"/>
          <w:sz w:val="24"/>
          <w:szCs w:val="24"/>
        </w:rPr>
        <w:t>По итогам исполнения бюджета Железного сельского поселения за 2025 год основные характеристики бюджета составили:</w:t>
      </w:r>
    </w:p>
    <w:p w:rsidR="008A6054" w:rsidRPr="008A6054" w:rsidRDefault="008A6054" w:rsidP="008A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054">
        <w:rPr>
          <w:rFonts w:ascii="Times New Roman" w:hAnsi="Times New Roman" w:cs="Times New Roman"/>
          <w:sz w:val="24"/>
          <w:szCs w:val="24"/>
        </w:rPr>
        <w:t>- по доходам в сумме 17 738,8 тыс. рублей, или 106,2 процента от уточненных бюджетных назначений;</w:t>
      </w:r>
    </w:p>
    <w:p w:rsidR="008A6054" w:rsidRPr="008A6054" w:rsidRDefault="008A6054" w:rsidP="008A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054">
        <w:rPr>
          <w:rFonts w:ascii="Times New Roman" w:hAnsi="Times New Roman" w:cs="Times New Roman"/>
          <w:sz w:val="24"/>
          <w:szCs w:val="24"/>
        </w:rPr>
        <w:t>- по расходам в сумме 27 691,3 тыс. рублей, или 62,0 процента от уточненных бюджетных назначений.</w:t>
      </w:r>
    </w:p>
    <w:p w:rsidR="008A6054" w:rsidRPr="008A6054" w:rsidRDefault="008A6054" w:rsidP="008A6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054">
        <w:rPr>
          <w:rFonts w:ascii="Times New Roman" w:hAnsi="Times New Roman" w:cs="Times New Roman"/>
          <w:sz w:val="24"/>
          <w:szCs w:val="24"/>
        </w:rPr>
        <w:t>- дефицит бюджета в сумме 9 952,5 тыс. рублей.</w:t>
      </w:r>
    </w:p>
    <w:p w:rsidR="0080662D" w:rsidRPr="00AB0BA8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A8">
        <w:rPr>
          <w:rFonts w:ascii="Times New Roman" w:hAnsi="Times New Roman" w:cs="Times New Roman"/>
          <w:sz w:val="24"/>
          <w:szCs w:val="24"/>
        </w:rPr>
        <w:t>Проведенными экспертно-аналитическим мероприятием установлено, что в цел</w:t>
      </w:r>
      <w:r>
        <w:rPr>
          <w:rFonts w:ascii="Times New Roman" w:hAnsi="Times New Roman" w:cs="Times New Roman"/>
          <w:sz w:val="24"/>
          <w:szCs w:val="24"/>
        </w:rPr>
        <w:t xml:space="preserve">ом, исполнение бюджета </w:t>
      </w:r>
      <w:r w:rsidR="00B0556B">
        <w:rPr>
          <w:rFonts w:ascii="Times New Roman" w:hAnsi="Times New Roman" w:cs="Times New Roman"/>
          <w:sz w:val="24"/>
          <w:szCs w:val="24"/>
        </w:rPr>
        <w:t xml:space="preserve">Железного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осуществлялось в соответствии с принятыми решениями Совета </w:t>
      </w:r>
      <w:r w:rsidR="00B0556B">
        <w:rPr>
          <w:rFonts w:ascii="Times New Roman" w:hAnsi="Times New Roman" w:cs="Times New Roman"/>
          <w:sz w:val="24"/>
          <w:szCs w:val="24"/>
        </w:rPr>
        <w:t xml:space="preserve">Железного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>
        <w:rPr>
          <w:rFonts w:ascii="Times New Roman" w:hAnsi="Times New Roman" w:cs="Times New Roman"/>
          <w:sz w:val="24"/>
          <w:szCs w:val="24"/>
        </w:rPr>
        <w:t>Усть-Лабинского района о бюджете на 2025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сводной бюджетной</w:t>
      </w:r>
      <w:proofErr w:type="gramEnd"/>
      <w:r w:rsidRPr="00AB0BA8">
        <w:rPr>
          <w:rFonts w:ascii="Times New Roman" w:hAnsi="Times New Roman" w:cs="Times New Roman"/>
          <w:sz w:val="24"/>
          <w:szCs w:val="24"/>
        </w:rPr>
        <w:t xml:space="preserve"> росписью.</w:t>
      </w:r>
    </w:p>
    <w:p w:rsidR="0080662D" w:rsidRPr="007D0923" w:rsidRDefault="0080662D" w:rsidP="00806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экспертно-аналитического мероприятия Контрольно-счетной палатой рекомендовано утвердить отчет об исполнении бюджета </w:t>
      </w:r>
      <w:r w:rsidR="00B0556B">
        <w:rPr>
          <w:rFonts w:ascii="Times New Roman" w:hAnsi="Times New Roman" w:cs="Times New Roman"/>
          <w:sz w:val="24"/>
          <w:szCs w:val="24"/>
        </w:rPr>
        <w:t xml:space="preserve">Железного 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80662D" w:rsidRPr="007D0923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B0556B">
        <w:rPr>
          <w:rFonts w:ascii="Times New Roman" w:hAnsi="Times New Roman" w:cs="Times New Roman"/>
          <w:sz w:val="24"/>
          <w:szCs w:val="24"/>
        </w:rPr>
        <w:t xml:space="preserve">Железного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Усть-Лабинского района</w:t>
      </w:r>
      <w:r w:rsidRPr="007D0923">
        <w:rPr>
          <w:rFonts w:ascii="Times New Roman" w:hAnsi="Times New Roman" w:cs="Times New Roman"/>
          <w:sz w:val="24"/>
          <w:szCs w:val="24"/>
        </w:rPr>
        <w:t>.</w:t>
      </w:r>
    </w:p>
    <w:p w:rsidR="0080662D" w:rsidRDefault="0080662D" w:rsidP="0080662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BA8" w:rsidRPr="005370E1" w:rsidRDefault="00AB0BA8" w:rsidP="005370E1">
      <w:pPr>
        <w:rPr>
          <w:szCs w:val="24"/>
        </w:rPr>
      </w:pPr>
    </w:p>
    <w:sectPr w:rsidR="00AB0BA8" w:rsidRPr="005370E1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923"/>
    <w:rsid w:val="000524DD"/>
    <w:rsid w:val="000D7096"/>
    <w:rsid w:val="000F1AA6"/>
    <w:rsid w:val="0051676B"/>
    <w:rsid w:val="005370E1"/>
    <w:rsid w:val="00662127"/>
    <w:rsid w:val="007D0923"/>
    <w:rsid w:val="0080662D"/>
    <w:rsid w:val="00840229"/>
    <w:rsid w:val="008A6054"/>
    <w:rsid w:val="00AB0BA8"/>
    <w:rsid w:val="00B0556B"/>
    <w:rsid w:val="00DD32B2"/>
    <w:rsid w:val="00DE0221"/>
    <w:rsid w:val="00E77C8A"/>
    <w:rsid w:val="00EB7530"/>
    <w:rsid w:val="00F90F32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2025-06-27T13:01:00Z</cp:lastPrinted>
  <dcterms:created xsi:type="dcterms:W3CDTF">2026-06-03T07:30:00Z</dcterms:created>
  <dcterms:modified xsi:type="dcterms:W3CDTF">2026-06-03T07:41:00Z</dcterms:modified>
</cp:coreProperties>
</file>