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 xml:space="preserve">АКТ № </w:t>
      </w:r>
      <w:r>
        <w:rPr>
          <w:rFonts w:eastAsia="Times New Roman" w:cs="Times New Roman"/>
          <w:color w:val="auto"/>
          <w:kern w:val="0"/>
          <w:sz w:val="28"/>
          <w:szCs w:val="28"/>
          <w:lang w:val="ru-RU" w:eastAsia="ru-RU" w:bidi="ar-SA"/>
        </w:rPr>
        <w:t>19</w:t>
      </w:r>
      <w:r>
        <w:rPr>
          <w:sz w:val="28"/>
          <w:szCs w:val="28"/>
        </w:rPr>
        <w:t>/2025</w:t>
      </w:r>
    </w:p>
    <w:p>
      <w:pPr>
        <w:pStyle w:val="Normal"/>
        <w:widowControl/>
        <w:suppressAutoHyphens w:val="true"/>
        <w:overflowPunct w:val="true"/>
        <w:bidi w:val="0"/>
        <w:spacing w:lineRule="auto" w:line="240" w:before="0" w:after="0"/>
        <w:ind w:left="0" w:right="0" w:firstLine="567"/>
        <w:jc w:val="center"/>
        <w:rPr/>
      </w:pPr>
      <w:r>
        <w:rPr>
          <w:sz w:val="28"/>
          <w:szCs w:val="28"/>
        </w:rPr>
        <w:t xml:space="preserve">плановой проверки соблюдения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муниципального бюджетного дошкольного образовательного  учреждения детский сад  №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18</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муниципального образования Усть-Лабинский район  </w:t>
      </w:r>
      <w:r>
        <w:rPr>
          <w:sz w:val="28"/>
          <w:szCs w:val="28"/>
        </w:rPr>
        <w:t>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ab/>
        <w:tab/>
        <w:tab/>
        <w:tab/>
        <w:t xml:space="preserve">                                                          </w:t>
      </w:r>
      <w:r>
        <w:rPr>
          <w:rFonts w:eastAsia="Times New Roman" w:cs="Times New Roman"/>
          <w:color w:val="auto"/>
          <w:kern w:val="0"/>
          <w:sz w:val="28"/>
          <w:szCs w:val="28"/>
          <w:lang w:val="ru-RU" w:eastAsia="ru-RU" w:bidi="ar-SA"/>
        </w:rPr>
        <w:t>28</w:t>
      </w:r>
      <w:r>
        <w:rPr>
          <w:sz w:val="28"/>
          <w:szCs w:val="28"/>
        </w:rPr>
        <w:t>.11.2025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2025 год, на основании распоряжения администрации муниципального образования Усть-Лабинский район от </w:t>
      </w:r>
      <w:r>
        <w:rPr>
          <w:rFonts w:eastAsia="Times New Roman" w:cs="Times New Roman"/>
          <w:color w:val="000000"/>
          <w:kern w:val="0"/>
          <w:sz w:val="28"/>
          <w:szCs w:val="28"/>
          <w:lang w:val="ru-RU" w:eastAsia="en-US" w:bidi="ar-SA"/>
        </w:rPr>
        <w:t>23</w:t>
      </w:r>
      <w:r>
        <w:rPr>
          <w:bCs/>
          <w:color w:val="000000"/>
          <w:sz w:val="28"/>
          <w:szCs w:val="28"/>
          <w:lang w:eastAsia="en-US"/>
        </w:rPr>
        <w:t xml:space="preserve">.10.2025 № </w:t>
      </w:r>
      <w:r>
        <w:rPr>
          <w:rFonts w:eastAsia="Times New Roman" w:cs="Times New Roman"/>
          <w:bCs/>
          <w:color w:val="000000"/>
          <w:kern w:val="0"/>
          <w:sz w:val="28"/>
          <w:szCs w:val="28"/>
          <w:lang w:val="ru-RU" w:eastAsia="en-US" w:bidi="ar-SA"/>
        </w:rPr>
        <w:t>317</w:t>
      </w:r>
      <w:r>
        <w:rPr>
          <w:bCs/>
          <w:color w:val="000000"/>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муниципального бюджетного дошкольного образовательного  учреждения детский сад №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18</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муниципального образования Усть-Лабинский район </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Заказчик, </w:t>
      </w:r>
      <w:r>
        <w:rPr>
          <w:rFonts w:eastAsia="Times New Roman" w:cs="Times New Roman"/>
          <w:b w:val="false"/>
          <w:bCs w:val="false"/>
          <w:color w:val="auto"/>
          <w:kern w:val="0"/>
          <w:sz w:val="28"/>
          <w:szCs w:val="28"/>
          <w:u w:val="none"/>
          <w:lang w:val="ru-RU" w:eastAsia="en-US" w:bidi="ar-SA"/>
        </w:rPr>
        <w:t>Учреждение,       МБДОУ № 18</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 ноября</w:t>
      </w:r>
      <w:r>
        <w:rPr>
          <w:sz w:val="28"/>
          <w:szCs w:val="28"/>
        </w:rPr>
        <w:t xml:space="preserve"> 2025 года по 21 </w:t>
      </w:r>
      <w:r>
        <w:rPr>
          <w:rFonts w:eastAsia="Times New Roman" w:cs="Times New Roman"/>
          <w:color w:val="auto"/>
          <w:kern w:val="0"/>
          <w:sz w:val="28"/>
          <w:szCs w:val="28"/>
          <w:lang w:val="ru-RU" w:eastAsia="ru-RU" w:bidi="ar-SA"/>
        </w:rPr>
        <w:t>ноября</w:t>
      </w:r>
      <w:r>
        <w:rPr>
          <w:sz w:val="28"/>
          <w:szCs w:val="28"/>
        </w:rPr>
        <w:t xml:space="preserve"> 2025 </w:t>
      </w:r>
      <w:r>
        <w:rPr>
          <w:sz w:val="28"/>
          <w:szCs w:val="28"/>
          <w:lang w:eastAsia="en-US"/>
        </w:rPr>
        <w:t>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sz w:val="28"/>
          <w:szCs w:val="28"/>
        </w:rPr>
        <w:t xml:space="preserve">Шибанихина Людмила Васильевна, начальник отдела внутреннего финансового контроля администрации муниципального образования Усть-Лабинский район - </w:t>
      </w:r>
      <w:r>
        <w:rPr>
          <w:color w:val="000000"/>
          <w:sz w:val="28"/>
          <w:szCs w:val="28"/>
        </w:rPr>
        <w:t>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сектора контроля в сфере закупок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352325, Краснодарский край, Усть-Лабинский район, </w:t>
      </w:r>
      <w:r>
        <w:rPr>
          <w:rFonts w:eastAsia="Times New Roman" w:cs="Times New Roman"/>
          <w:color w:val="auto"/>
          <w:kern w:val="0"/>
          <w:sz w:val="28"/>
          <w:szCs w:val="28"/>
          <w:lang w:val="ru-RU" w:eastAsia="en-US" w:bidi="ar-SA"/>
        </w:rPr>
        <w:t>ст</w:t>
      </w:r>
      <w:r>
        <w:rPr>
          <w:sz w:val="28"/>
          <w:szCs w:val="28"/>
          <w:lang w:eastAsia="en-US"/>
        </w:rPr>
        <w:t xml:space="preserve">. </w:t>
      </w:r>
      <w:r>
        <w:rPr>
          <w:rFonts w:eastAsia="Times New Roman" w:cs="Times New Roman"/>
          <w:b w:val="false"/>
          <w:bCs/>
          <w:i w:val="false"/>
          <w:caps w:val="false"/>
          <w:smallCaps w:val="false"/>
          <w:color w:val="000000"/>
          <w:spacing w:val="0"/>
          <w:kern w:val="0"/>
          <w:sz w:val="28"/>
          <w:szCs w:val="28"/>
          <w:lang w:val="ru-RU" w:eastAsia="en-US" w:bidi="ar-SA"/>
        </w:rPr>
        <w:t xml:space="preserve">Воронежская,   </w:t>
      </w:r>
      <w:r>
        <w:rPr>
          <w:sz w:val="28"/>
          <w:szCs w:val="28"/>
          <w:lang w:eastAsia="en-US"/>
        </w:rPr>
        <w:t xml:space="preserve">ул. </w:t>
      </w:r>
      <w:r>
        <w:rPr>
          <w:rFonts w:eastAsia="Times New Roman" w:cs="Times New Roman"/>
          <w:b w:val="false"/>
          <w:bCs/>
          <w:i w:val="false"/>
          <w:caps w:val="false"/>
          <w:smallCaps w:val="false"/>
          <w:color w:val="000000"/>
          <w:spacing w:val="0"/>
          <w:kern w:val="0"/>
          <w:sz w:val="28"/>
          <w:szCs w:val="28"/>
          <w:lang w:val="ru-RU" w:eastAsia="en-US" w:bidi="ar-SA"/>
        </w:rPr>
        <w:t>Красная</w:t>
      </w:r>
      <w:r>
        <w:rPr>
          <w:sz w:val="28"/>
          <w:szCs w:val="28"/>
          <w:lang w:eastAsia="en-US"/>
        </w:rPr>
        <w:t xml:space="preserve">, </w:t>
      </w:r>
      <w:r>
        <w:rPr>
          <w:rFonts w:eastAsia="Times New Roman" w:cs="Times New Roman"/>
          <w:color w:val="auto"/>
          <w:kern w:val="0"/>
          <w:sz w:val="28"/>
          <w:szCs w:val="28"/>
          <w:lang w:val="ru-RU" w:eastAsia="en-US" w:bidi="ar-SA"/>
        </w:rPr>
        <w:t>112</w:t>
      </w:r>
      <w:r>
        <w:rPr>
          <w:sz w:val="28"/>
          <w:szCs w:val="28"/>
          <w:lang w:eastAsia="en-US"/>
        </w:rPr>
        <w:t>.</w:t>
      </w:r>
    </w:p>
    <w:p>
      <w:pPr>
        <w:pStyle w:val="Normal"/>
        <w:widowControl/>
        <w:suppressAutoHyphens w:val="true"/>
        <w:overflowPunct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auto"/>
          <w:kern w:val="0"/>
          <w:sz w:val="28"/>
          <w:szCs w:val="28"/>
          <w:u w:val="none"/>
          <w:lang w:val="ru-RU" w:eastAsia="en-US" w:bidi="ar-SA"/>
        </w:rPr>
        <w:t>МБДОУ № 18</w:t>
      </w:r>
      <w:r>
        <w:rPr>
          <w:sz w:val="28"/>
          <w:szCs w:val="28"/>
          <w:lang w:eastAsia="en-US"/>
        </w:rPr>
        <w:t xml:space="preserve"> осуществлялось </w:t>
      </w:r>
      <w:r>
        <w:rPr>
          <w:rFonts w:eastAsia="Times New Roman" w:cs="Times New Roman"/>
          <w:color w:val="000000"/>
          <w:kern w:val="0"/>
          <w:sz w:val="28"/>
          <w:szCs w:val="28"/>
          <w:lang w:val="ru-RU" w:eastAsia="en-US" w:bidi="ar-SA"/>
        </w:rPr>
        <w:t>Субочевой Натальей Петровной в соответствии с приказом управления образованием администрации муниципального образования Усть-Лабинский район от 21.04.2010 № 30-Л «О приеме работника на работу»  с 21.04.2010 года.</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color w:val="000000"/>
          <w:kern w:val="0"/>
          <w:sz w:val="28"/>
          <w:szCs w:val="28"/>
          <w:lang w:val="ru-RU" w:eastAsia="en-US" w:bidi="ar-SA"/>
        </w:rPr>
        <w:t>заведующего</w:t>
      </w:r>
      <w:r>
        <w:rPr>
          <w:sz w:val="28"/>
          <w:szCs w:val="28"/>
          <w:lang w:eastAsia="en-US"/>
        </w:rPr>
        <w:t xml:space="preserve"> </w:t>
      </w:r>
      <w:r>
        <w:rPr>
          <w:rFonts w:eastAsia="Times New Roman" w:cs="Times New Roman"/>
          <w:color w:val="000000"/>
          <w:kern w:val="0"/>
          <w:sz w:val="28"/>
          <w:szCs w:val="28"/>
          <w:lang w:val="ru-RU" w:eastAsia="en-US" w:bidi="ar-SA"/>
        </w:rPr>
        <w:t>Учреждени</w:t>
      </w:r>
      <w:r>
        <w:rPr>
          <w:rFonts w:eastAsia="Times New Roman" w:cs="Times New Roman"/>
          <w:color w:val="000000"/>
          <w:kern w:val="0"/>
          <w:sz w:val="28"/>
          <w:szCs w:val="28"/>
          <w:lang w:val="ru-RU" w:eastAsia="en-US" w:bidi="ar-SA"/>
        </w:rPr>
        <w:t>ем</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tru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sz w:val="28"/>
          <w:szCs w:val="28"/>
          <w:highlight w:val="white"/>
        </w:rPr>
        <w:t xml:space="preserve">1. В соответствии с подпунктом </w:t>
      </w:r>
      <w:r>
        <w:rPr>
          <w:sz w:val="28"/>
          <w:szCs w:val="28"/>
          <w:highlight w:val="white"/>
          <w:lang w:eastAsia="en-US"/>
        </w:rPr>
        <w:t>«б»</w:t>
      </w:r>
      <w:r>
        <w:rPr>
          <w:sz w:val="28"/>
          <w:szCs w:val="28"/>
          <w:highlight w:val="white"/>
        </w:rPr>
        <w:t xml:space="preserve"> пункта 12 </w:t>
      </w:r>
      <w:r>
        <w:rPr>
          <w:sz w:val="28"/>
          <w:szCs w:val="28"/>
          <w:highlight w:val="white"/>
          <w:lang w:eastAsia="en-US"/>
        </w:rPr>
        <w:t>Постановлени</w:t>
      </w:r>
      <w:r>
        <w:rPr>
          <w:rFonts w:eastAsia="Times New Roman" w:cs="Times New Roman"/>
          <w:color w:val="000000"/>
          <w:kern w:val="0"/>
          <w:sz w:val="28"/>
          <w:szCs w:val="28"/>
          <w:highlight w:val="white"/>
          <w:lang w:val="ru-RU" w:eastAsia="en-US" w:bidi="ar-SA"/>
        </w:rPr>
        <w:t>я</w:t>
      </w:r>
      <w:r>
        <w:rPr>
          <w:sz w:val="28"/>
          <w:szCs w:val="28"/>
          <w:highlight w:val="white"/>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w:t>
      </w:r>
      <w:r>
        <w:rPr>
          <w:sz w:val="28"/>
          <w:szCs w:val="28"/>
          <w:highlight w:val="white"/>
        </w:rPr>
        <w:t xml:space="preserve">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ПФХД на 2023 год</w:t>
      </w:r>
      <w:r>
        <w:rPr>
          <w:sz w:val="28"/>
          <w:szCs w:val="28"/>
        </w:rPr>
        <w:t xml:space="preserve"> утвержден </w:t>
      </w:r>
      <w:r>
        <w:rPr>
          <w:rFonts w:eastAsia="Times New Roman" w:cs="Times New Roman"/>
          <w:color w:val="auto"/>
          <w:kern w:val="0"/>
          <w:sz w:val="28"/>
          <w:szCs w:val="28"/>
          <w:lang w:val="ru-RU" w:eastAsia="ru-RU" w:bidi="ar-SA"/>
        </w:rPr>
        <w:t>13.01.</w:t>
      </w:r>
      <w:r>
        <w:rPr>
          <w:sz w:val="28"/>
          <w:szCs w:val="28"/>
        </w:rPr>
        <w:t xml:space="preserve">2023 года, </w:t>
      </w:r>
      <w:r>
        <w:rPr>
          <w:color w:val="000000"/>
          <w:sz w:val="28"/>
          <w:szCs w:val="28"/>
        </w:rPr>
        <w:t xml:space="preserve">на 2024 год — </w:t>
      </w:r>
      <w:r>
        <w:rPr>
          <w:rFonts w:eastAsia="Times New Roman" w:cs="Times New Roman"/>
          <w:color w:val="000000"/>
          <w:kern w:val="0"/>
          <w:sz w:val="28"/>
          <w:szCs w:val="28"/>
          <w:lang w:val="ru-RU" w:eastAsia="ru-RU" w:bidi="ar-SA"/>
        </w:rPr>
        <w:t>29.12.</w:t>
      </w:r>
      <w:r>
        <w:rPr>
          <w:color w:val="000000"/>
          <w:sz w:val="28"/>
          <w:szCs w:val="28"/>
        </w:rPr>
        <w:t>2023 года, на 2025 год — 28</w:t>
      </w:r>
      <w:r>
        <w:rPr>
          <w:rFonts w:eastAsia="Times New Roman" w:cs="Times New Roman"/>
          <w:color w:val="000000"/>
          <w:kern w:val="0"/>
          <w:sz w:val="28"/>
          <w:szCs w:val="28"/>
          <w:lang w:val="ru-RU" w:eastAsia="ru-RU" w:bidi="ar-SA"/>
        </w:rPr>
        <w:t>.12.</w:t>
      </w:r>
      <w:r>
        <w:rPr>
          <w:color w:val="000000"/>
          <w:sz w:val="28"/>
          <w:szCs w:val="28"/>
        </w:rPr>
        <w:t>2024 года</w:t>
      </w:r>
      <w:r>
        <w:rPr>
          <w:rFonts w:eastAsia="Times New Roman" w:cs="Times New Roman"/>
          <w:bCs/>
          <w:color w:val="000000"/>
          <w:kern w:val="0"/>
          <w:sz w:val="28"/>
          <w:szCs w:val="28"/>
          <w:lang w:val="ru-RU" w:eastAsia="en-US" w:bidi="ar-SA"/>
        </w:rPr>
        <w:t>.</w:t>
      </w:r>
    </w:p>
    <w:p>
      <w:pPr>
        <w:pStyle w:val="Normal"/>
        <w:widowControl/>
        <w:suppressAutoHyphens w:val="true"/>
        <w:bidi w:val="0"/>
        <w:spacing w:lineRule="auto" w:line="240" w:before="0" w:after="0"/>
        <w:ind w:left="0" w:right="0" w:firstLine="709"/>
        <w:jc w:val="both"/>
        <w:rPr>
          <w:sz w:val="28"/>
          <w:szCs w:val="28"/>
        </w:rPr>
      </w:pPr>
      <w:r>
        <w:rPr>
          <w:sz w:val="28"/>
          <w:szCs w:val="28"/>
        </w:rPr>
        <w:t xml:space="preserve">План-график  на 2023 год должен быть утвержден не позднее </w:t>
      </w:r>
      <w:r>
        <w:rPr>
          <w:color w:val="000000"/>
          <w:sz w:val="28"/>
          <w:szCs w:val="28"/>
        </w:rPr>
        <w:t>27.01.2023 года, на 2024 год – не позднее 22.01.2024 года, на 2025 год — не позднее 21.01.2025 года.</w:t>
      </w:r>
    </w:p>
    <w:p>
      <w:pPr>
        <w:pStyle w:val="Normal"/>
        <w:widowControl/>
        <w:suppressAutoHyphens w:val="true"/>
        <w:bidi w:val="0"/>
        <w:spacing w:lineRule="auto" w:line="240" w:before="0" w:after="0"/>
        <w:ind w:left="0" w:right="0" w:firstLine="680"/>
        <w:jc w:val="both"/>
        <w:rPr>
          <w:sz w:val="28"/>
          <w:szCs w:val="28"/>
          <w:highlight w:val="white"/>
          <w:lang w:eastAsia="en-US"/>
        </w:rPr>
      </w:pPr>
      <w:r>
        <w:rPr>
          <w:sz w:val="28"/>
          <w:szCs w:val="28"/>
          <w:highlight w:val="white"/>
          <w:lang w:eastAsia="en-US"/>
        </w:rPr>
        <w:t>Проверкой своевременности утверждения Плана-графика установлено следующее:</w:t>
      </w:r>
    </w:p>
    <w:p>
      <w:pPr>
        <w:pStyle w:val="Normal"/>
        <w:widowControl/>
        <w:suppressAutoHyphens w:val="true"/>
        <w:overflowPunct w:val="false"/>
        <w:bidi w:val="0"/>
        <w:spacing w:lineRule="auto" w:line="240" w:before="0" w:after="0"/>
        <w:ind w:left="0" w:right="0" w:firstLine="709"/>
        <w:jc w:val="both"/>
        <w:rPr/>
      </w:pPr>
      <w:r>
        <w:rPr>
          <w:sz w:val="28"/>
          <w:szCs w:val="28"/>
        </w:rPr>
        <w:t xml:space="preserve">Фактически </w:t>
      </w:r>
      <w:r>
        <w:rPr>
          <w:color w:val="000000"/>
          <w:sz w:val="28"/>
          <w:szCs w:val="28"/>
          <w:highlight w:val="white"/>
          <w:lang w:val="x-none"/>
        </w:rPr>
        <w:t xml:space="preserve">План-график на 2023 год утвержден </w:t>
      </w:r>
      <w:r>
        <w:rPr>
          <w:rFonts w:eastAsia="Times New Roman" w:cs="Times New Roman"/>
          <w:color w:val="000000"/>
          <w:kern w:val="0"/>
          <w:sz w:val="28"/>
          <w:szCs w:val="28"/>
          <w:highlight w:val="white"/>
          <w:lang w:val="ru-RU" w:eastAsia="ru-RU" w:bidi="ar-SA"/>
        </w:rPr>
        <w:t>24.01.</w:t>
      </w:r>
      <w:r>
        <w:rPr>
          <w:color w:val="000000"/>
          <w:sz w:val="28"/>
          <w:szCs w:val="28"/>
          <w:highlight w:val="white"/>
          <w:lang w:val="x-none"/>
        </w:rPr>
        <w:t xml:space="preserve">2023 года, на 2024 год – </w:t>
      </w:r>
      <w:r>
        <w:rPr>
          <w:rFonts w:eastAsia="Times New Roman" w:cs="Times New Roman"/>
          <w:color w:val="000000"/>
          <w:kern w:val="0"/>
          <w:sz w:val="28"/>
          <w:szCs w:val="28"/>
          <w:highlight w:val="white"/>
          <w:lang w:val="ru-RU" w:eastAsia="ru-RU" w:bidi="ar-SA"/>
        </w:rPr>
        <w:t>09.01.</w:t>
      </w:r>
      <w:r>
        <w:rPr>
          <w:color w:val="000000"/>
          <w:sz w:val="28"/>
          <w:szCs w:val="28"/>
          <w:highlight w:val="white"/>
          <w:lang w:val="ru-RU"/>
        </w:rPr>
        <w:t xml:space="preserve">2024 года, на </w:t>
      </w:r>
      <w:r>
        <w:rPr>
          <w:sz w:val="28"/>
          <w:szCs w:val="28"/>
        </w:rPr>
        <w:t xml:space="preserve">2025 год - </w:t>
      </w:r>
      <w:r>
        <w:rPr>
          <w:rFonts w:eastAsia="Times New Roman" w:cs="Times New Roman"/>
          <w:color w:val="000000"/>
          <w:kern w:val="0"/>
          <w:sz w:val="28"/>
          <w:szCs w:val="28"/>
          <w:highlight w:val="white"/>
          <w:lang w:val="ru-RU" w:eastAsia="ru-RU" w:bidi="ar-SA"/>
        </w:rPr>
        <w:t>14.01.</w:t>
      </w:r>
      <w:r>
        <w:rPr>
          <w:sz w:val="28"/>
          <w:szCs w:val="28"/>
        </w:rPr>
        <w:t>2025 года, что соответствует требованиям вышеуказанного нормативного правового акта. Нарушений не установлено.</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false"/>
        <w:bidi w:val="0"/>
        <w:spacing w:lineRule="auto" w:line="240" w:before="0" w:after="0"/>
        <w:ind w:left="0" w:right="0" w:firstLine="680"/>
        <w:jc w:val="both"/>
        <w:rPr/>
      </w:pPr>
      <w:r>
        <w:rPr>
          <w:rFonts w:eastAsia="Calibri" w:cs="Calibri"/>
          <w:color w:val="000000"/>
          <w:sz w:val="28"/>
          <w:szCs w:val="28"/>
          <w:u w:val="none"/>
          <w:lang w:eastAsia="ar-SA"/>
        </w:rPr>
        <w:t>в 2023 году кроме закупок, осуществленных у единственного поставщика в соответствии с пункт</w:t>
      </w:r>
      <w:r>
        <w:rPr>
          <w:rFonts w:eastAsia="Calibri" w:cs="Calibri"/>
          <w:color w:val="000000"/>
          <w:kern w:val="0"/>
          <w:sz w:val="28"/>
          <w:szCs w:val="28"/>
          <w:u w:val="none"/>
          <w:lang w:val="ru-RU" w:eastAsia="ar-SA" w:bidi="ar-SA"/>
        </w:rPr>
        <w:t>а</w:t>
      </w:r>
      <w:r>
        <w:rPr>
          <w:rFonts w:eastAsia="Calibri" w:cs="Calibri"/>
          <w:color w:val="000000"/>
          <w:sz w:val="28"/>
          <w:szCs w:val="28"/>
          <w:u w:val="none"/>
          <w:lang w:eastAsia="ar-SA"/>
        </w:rPr>
        <w:t xml:space="preserve">ми 4, 5 части 1 статьи 93 Закона № 44-ФЗ, были </w:t>
      </w:r>
      <w:r>
        <w:rPr>
          <w:rFonts w:eastAsia="Calibri" w:cs="Calibri"/>
          <w:b w:val="false"/>
          <w:bCs w:val="false"/>
          <w:color w:val="000000"/>
          <w:sz w:val="28"/>
          <w:szCs w:val="28"/>
          <w:u w:val="none"/>
          <w:lang w:eastAsia="ar-SA"/>
        </w:rPr>
        <w:t xml:space="preserve">заключены  </w:t>
      </w:r>
      <w:r>
        <w:rPr>
          <w:rFonts w:eastAsia="Calibri" w:cs="Calibri"/>
          <w:b w:val="false"/>
          <w:bCs w:val="false"/>
          <w:color w:val="000000"/>
          <w:kern w:val="0"/>
          <w:sz w:val="28"/>
          <w:szCs w:val="28"/>
          <w:u w:val="none"/>
          <w:lang w:val="ru-RU" w:eastAsia="ar-SA" w:bidi="ar-SA"/>
        </w:rPr>
        <w:t>19</w:t>
      </w:r>
      <w:r>
        <w:rPr>
          <w:rFonts w:eastAsia="Calibri" w:cs="Calibri"/>
          <w:b w:val="false"/>
          <w:bCs w:val="false"/>
          <w:color w:val="000000"/>
          <w:sz w:val="28"/>
          <w:szCs w:val="28"/>
          <w:u w:val="none"/>
          <w:lang w:eastAsia="ar-SA"/>
        </w:rPr>
        <w:t xml:space="preserve"> контрактов путем проведения аукциона в электронной форме на общую сумму </w:t>
      </w:r>
      <w:r>
        <w:rPr>
          <w:rFonts w:eastAsia="Calibri" w:cs="Calibri"/>
          <w:b w:val="false"/>
          <w:bCs w:val="false"/>
          <w:color w:val="000000"/>
          <w:kern w:val="0"/>
          <w:sz w:val="28"/>
          <w:szCs w:val="28"/>
          <w:u w:val="none"/>
          <w:lang w:val="ru-RU" w:eastAsia="ar-SA" w:bidi="ar-SA"/>
        </w:rPr>
        <w:t>1 209 100</w:t>
      </w:r>
      <w:r>
        <w:rPr>
          <w:rFonts w:eastAsia="Calibri" w:cs="Calibri"/>
          <w:b w:val="false"/>
          <w:bCs w:val="false"/>
          <w:color w:val="000000"/>
          <w:sz w:val="28"/>
          <w:szCs w:val="28"/>
          <w:u w:val="none"/>
          <w:lang w:eastAsia="ar-SA"/>
        </w:rPr>
        <w:t>,59 рубля;</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2024 году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w:t>
      </w:r>
      <w:r>
        <w:rPr>
          <w:rFonts w:eastAsia="Calibri" w:cs="Calibri"/>
          <w:b w:val="false"/>
          <w:bCs w:val="false"/>
          <w:i w:val="false"/>
          <w:strike w:val="false"/>
          <w:dstrike w:val="false"/>
          <w:outline w:val="false"/>
          <w:shadow w:val="false"/>
          <w:color w:val="000000"/>
          <w:sz w:val="28"/>
          <w:szCs w:val="28"/>
          <w:u w:val="none"/>
          <w:em w:val="none"/>
          <w:lang w:eastAsia="ar-SA"/>
        </w:rPr>
        <w:t xml:space="preserve">ми 4, 5, 8, 29 части 1 статьи 93 Закона № 44-ФЗ, были заключены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16</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контрактов путем проведения аукциона в электронной форме на общую сумму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1 486 783</w:t>
      </w:r>
      <w:r>
        <w:rPr>
          <w:rFonts w:eastAsia="Calibri" w:cs="Calibri"/>
          <w:b w:val="false"/>
          <w:bCs w:val="false"/>
          <w:i w:val="false"/>
          <w:strike w:val="false"/>
          <w:dstrike w:val="false"/>
          <w:outline w:val="false"/>
          <w:shadow w:val="false"/>
          <w:color w:val="000000"/>
          <w:sz w:val="28"/>
          <w:szCs w:val="28"/>
          <w:u w:val="none"/>
          <w:em w:val="none"/>
          <w:lang w:eastAsia="ar-SA"/>
        </w:rPr>
        <w:t>,</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12 </w:t>
      </w:r>
      <w:r>
        <w:rPr>
          <w:rFonts w:eastAsia="Calibri" w:cs="Calibri"/>
          <w:b w:val="false"/>
          <w:bCs w:val="false"/>
          <w:i w:val="false"/>
          <w:strike w:val="false"/>
          <w:dstrike w:val="false"/>
          <w:outline w:val="false"/>
          <w:shadow w:val="false"/>
          <w:color w:val="000000"/>
          <w:sz w:val="28"/>
          <w:szCs w:val="28"/>
          <w:u w:val="none"/>
          <w:em w:val="none"/>
          <w:lang w:eastAsia="ar-SA"/>
        </w:rPr>
        <w:t>рубля;</w:t>
      </w:r>
    </w:p>
    <w:p>
      <w:pPr>
        <w:pStyle w:val="Normal"/>
        <w:widowControl/>
        <w:suppressAutoHyphens w:val="true"/>
        <w:overflowPunct w:val="true"/>
        <w:bidi w:val="0"/>
        <w:spacing w:lineRule="auto" w:line="240" w:before="0" w:after="0"/>
        <w:ind w:left="0" w:right="0" w:firstLine="680"/>
        <w:jc w:val="both"/>
        <w:rPr>
          <w:rFonts w:eastAsia="Calibri" w:cs="Calibri"/>
          <w:b w:val="false"/>
          <w:b w:val="false"/>
          <w:bCs w:val="false"/>
          <w:i w:val="false"/>
          <w:i w:val="false"/>
          <w:strike w:val="false"/>
          <w:dstrike w:val="false"/>
          <w:outline w:val="false"/>
          <w:shadow w:val="false"/>
          <w:color w:val="000000"/>
          <w:sz w:val="28"/>
          <w:szCs w:val="28"/>
          <w:u w:val="none"/>
          <w:em w:val="none"/>
          <w:lang w:eastAsia="ar-SA"/>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w:t>
      </w:r>
      <w:r>
        <w:rPr>
          <w:rFonts w:eastAsia="Calibri" w:cs="Calibri"/>
          <w:b w:val="false"/>
          <w:bCs w:val="false"/>
          <w:i w:val="false"/>
          <w:strike w:val="false"/>
          <w:dstrike w:val="false"/>
          <w:outline w:val="false"/>
          <w:shadow w:val="false"/>
          <w:color w:val="000000"/>
          <w:sz w:val="28"/>
          <w:szCs w:val="28"/>
          <w:u w:val="none"/>
          <w:em w:val="none"/>
          <w:lang w:eastAsia="ar-SA"/>
        </w:rPr>
        <w:t xml:space="preserve">ми 4, 5, 29, части 1 статьи 93 Закона № 44-ФЗ, были заключены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16</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контрактов путем проведения аукциона в электронной форме на общую сумму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1 850 679</w:t>
      </w:r>
      <w:r>
        <w:rPr>
          <w:rFonts w:eastAsia="Calibri" w:cs="Calibri"/>
          <w:b w:val="false"/>
          <w:bCs w:val="false"/>
          <w:i w:val="false"/>
          <w:strike w:val="false"/>
          <w:dstrike w:val="false"/>
          <w:outline w:val="false"/>
          <w:shadow w:val="false"/>
          <w:color w:val="000000"/>
          <w:sz w:val="28"/>
          <w:szCs w:val="28"/>
          <w:u w:val="none"/>
          <w:em w:val="none"/>
          <w:lang w:eastAsia="ar-SA"/>
        </w:rPr>
        <w:t>,</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11 </w:t>
      </w:r>
      <w:r>
        <w:rPr>
          <w:rFonts w:eastAsia="Calibri" w:cs="Calibri"/>
          <w:b w:val="false"/>
          <w:bCs w:val="false"/>
          <w:i w:val="false"/>
          <w:strike w:val="false"/>
          <w:dstrike w:val="false"/>
          <w:outline w:val="false"/>
          <w:shadow w:val="false"/>
          <w:color w:val="000000"/>
          <w:sz w:val="28"/>
          <w:szCs w:val="28"/>
          <w:u w:val="none"/>
          <w:em w:val="none"/>
          <w:lang w:eastAsia="ar-SA"/>
        </w:rPr>
        <w:t>рубля.</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2023, 2024, 2025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pPr>
      <w:r>
        <w:rPr>
          <w:rFonts w:eastAsia="Calibri"/>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w:t>
      </w:r>
      <w:r>
        <w:rPr>
          <w:rFonts w:eastAsia="Calibri"/>
          <w:sz w:val="28"/>
          <w:szCs w:val="28"/>
          <w:lang w:val="ru-RU" w:eastAsia="en-US"/>
        </w:rPr>
        <w:t xml:space="preserve">я </w:t>
      </w:r>
      <w:r>
        <w:rPr>
          <w:rFonts w:eastAsia="Calibri"/>
          <w:sz w:val="28"/>
          <w:szCs w:val="28"/>
          <w:lang w:eastAsia="en-US"/>
        </w:rPr>
        <w:t>муниципального района, уполномоченный на осуществление контроля в сфере закупок.</w:t>
      </w:r>
    </w:p>
    <w:p>
      <w:pPr>
        <w:pStyle w:val="Normal"/>
        <w:widowControl/>
        <w:suppressAutoHyphens w:val="true"/>
        <w:overflowPunct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b w:val="false"/>
          <w:bCs w:val="false"/>
          <w:i w:val="false"/>
          <w:strike w:val="false"/>
          <w:dstrike w:val="false"/>
          <w:outline w:val="false"/>
          <w:shadow w:val="false"/>
          <w:color w:val="000000"/>
          <w:kern w:val="0"/>
          <w:sz w:val="28"/>
          <w:szCs w:val="28"/>
          <w:u w:val="none"/>
          <w:em w:val="none"/>
          <w:lang w:val="ru-RU" w:eastAsia="en-US" w:bidi="ar-SA"/>
        </w:rPr>
        <w:t>направлялись</w:t>
      </w:r>
      <w:r>
        <w:rPr>
          <w:rFonts w:eastAsia="Calibri" w:cs="Calibri"/>
          <w:b w:val="false"/>
          <w:bCs w:val="false"/>
          <w:i w:val="false"/>
          <w:strike w:val="false"/>
          <w:dstrike w:val="false"/>
          <w:outline w:val="false"/>
          <w:shadow w:val="false"/>
          <w:color w:val="000000"/>
          <w:sz w:val="28"/>
          <w:szCs w:val="28"/>
          <w:u w:val="none"/>
          <w:em w:val="none"/>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b w:val="false"/>
          <w:bCs w:val="false"/>
          <w:color w:val="000000"/>
          <w:sz w:val="28"/>
          <w:szCs w:val="28"/>
          <w:lang w:eastAsia="ar-SA"/>
        </w:rPr>
        <w:t xml:space="preserve">3. </w:t>
      </w:r>
      <w:r>
        <w:rPr>
          <w:b w:val="false"/>
          <w:bCs w:val="false"/>
          <w:color w:val="000000"/>
          <w:sz w:val="28"/>
          <w:szCs w:val="28"/>
        </w:rPr>
        <w:t>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до 1 апреля года, следующего за отчетным, разместить Отчет в ЕИС.</w:t>
      </w:r>
    </w:p>
    <w:p>
      <w:pPr>
        <w:pStyle w:val="Normal"/>
        <w:widowControl/>
        <w:suppressAutoHyphens w:val="true"/>
        <w:overflowPunct w:val="fals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w:t>
      </w:r>
      <w:r>
        <w:rPr>
          <w:rFonts w:cs="Calibri"/>
          <w:bCs/>
          <w:color w:val="000000"/>
          <w:sz w:val="28"/>
          <w:szCs w:val="28"/>
          <w:lang w:eastAsia="ar-SA"/>
        </w:rPr>
        <w:t>единой информационной системе (далее – ЕИС)</w:t>
      </w:r>
      <w:r>
        <w:rPr>
          <w:bCs/>
          <w:color w:val="000000"/>
          <w:sz w:val="28"/>
          <w:szCs w:val="28"/>
        </w:rPr>
        <w:t xml:space="preserve">, Отчет Заказчика об объеме закупок у СМП и СОНКО за 2022 год </w:t>
      </w:r>
      <w:r>
        <w:rPr>
          <w:rFonts w:eastAsia="Calibri" w:cs="Times New Roman"/>
          <w:b w:val="false"/>
          <w:bCs/>
          <w:color w:val="000000"/>
          <w:sz w:val="28"/>
          <w:szCs w:val="28"/>
          <w:highlight w:val="white"/>
          <w:lang w:val="ru-RU" w:eastAsia="en-US"/>
        </w:rPr>
        <w:t xml:space="preserve"> размещен в ЕИС  </w:t>
      </w:r>
      <w:r>
        <w:rPr>
          <w:rFonts w:eastAsia="Calibri" w:cs="Times New Roman"/>
          <w:b w:val="false"/>
          <w:bCs/>
          <w:color w:val="000000"/>
          <w:kern w:val="0"/>
          <w:sz w:val="28"/>
          <w:szCs w:val="28"/>
          <w:highlight w:val="white"/>
          <w:lang w:val="ru-RU" w:eastAsia="en-US" w:bidi="ar-SA"/>
        </w:rPr>
        <w:t>31.03.</w:t>
      </w:r>
      <w:r>
        <w:rPr>
          <w:rFonts w:eastAsia="Calibri" w:cs="Times New Roman"/>
          <w:b w:val="false"/>
          <w:bCs/>
          <w:color w:val="000000"/>
          <w:sz w:val="28"/>
          <w:szCs w:val="28"/>
          <w:highlight w:val="white"/>
          <w:lang w:val="ru-RU" w:eastAsia="en-US"/>
        </w:rPr>
        <w:t>2023 года, за 202</w:t>
      </w:r>
      <w:r>
        <w:rPr>
          <w:rFonts w:eastAsia="Times New Roman" w:cs="Times New Roman"/>
          <w:b w:val="false"/>
          <w:bCs/>
          <w:color w:val="000000"/>
          <w:sz w:val="28"/>
          <w:szCs w:val="28"/>
          <w:highlight w:val="white"/>
          <w:lang w:val="ru-RU" w:eastAsia="ru-RU"/>
        </w:rPr>
        <w:t>3</w:t>
      </w:r>
      <w:r>
        <w:rPr>
          <w:rFonts w:eastAsia="Calibri" w:cs="Times New Roman"/>
          <w:b w:val="false"/>
          <w:bCs/>
          <w:color w:val="000000"/>
          <w:sz w:val="28"/>
          <w:szCs w:val="28"/>
          <w:highlight w:val="white"/>
          <w:lang w:val="ru-RU" w:eastAsia="en-US"/>
        </w:rPr>
        <w:t xml:space="preserve"> год – 28</w:t>
      </w:r>
      <w:r>
        <w:rPr>
          <w:rFonts w:eastAsia="Times New Roman" w:cs="Times New Roman"/>
          <w:b w:val="false"/>
          <w:bCs/>
          <w:color w:val="000000"/>
          <w:kern w:val="0"/>
          <w:sz w:val="28"/>
          <w:szCs w:val="28"/>
          <w:highlight w:val="white"/>
          <w:lang w:val="ru-RU" w:eastAsia="ru-RU" w:bidi="ar-SA"/>
        </w:rPr>
        <w:t>.03.</w:t>
      </w:r>
      <w:r>
        <w:rPr>
          <w:rFonts w:eastAsia="Calibri" w:cs="Times New Roman"/>
          <w:b w:val="false"/>
          <w:bCs/>
          <w:color w:val="000000"/>
          <w:sz w:val="28"/>
          <w:szCs w:val="28"/>
          <w:highlight w:val="white"/>
          <w:lang w:val="ru-RU" w:eastAsia="en-US"/>
        </w:rPr>
        <w:t xml:space="preserve">2024 года, за 2024 год — </w:t>
      </w:r>
      <w:r>
        <w:rPr>
          <w:rFonts w:eastAsia="Calibri" w:cs="Times New Roman"/>
          <w:b w:val="false"/>
          <w:bCs/>
          <w:color w:val="000000"/>
          <w:kern w:val="0"/>
          <w:sz w:val="28"/>
          <w:szCs w:val="28"/>
          <w:highlight w:val="white"/>
          <w:lang w:val="ru-RU" w:eastAsia="en-US" w:bidi="ar-SA"/>
        </w:rPr>
        <w:t>31.03.</w:t>
      </w:r>
      <w:r>
        <w:rPr>
          <w:rFonts w:eastAsia="Calibri" w:cs="Times New Roman"/>
          <w:b w:val="false"/>
          <w:bCs/>
          <w:color w:val="000000"/>
          <w:sz w:val="28"/>
          <w:szCs w:val="28"/>
          <w:highlight w:val="white"/>
          <w:lang w:val="ru-RU" w:eastAsia="en-US"/>
        </w:rPr>
        <w:t xml:space="preserve">2025 года, т.е. своевременно.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bCs/>
          <w:color w:val="000000"/>
          <w:sz w:val="28"/>
          <w:szCs w:val="28"/>
          <w:lang w:eastAsia="en-US"/>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2022 году,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76.383 55  </w:t>
      </w:r>
      <w:r>
        <w:rPr>
          <w:rFonts w:eastAsia="Times New Roman" w:cs="Times New Roman"/>
          <w:bCs/>
          <w:color w:val="000000"/>
          <w:kern w:val="0"/>
          <w:sz w:val="28"/>
          <w:szCs w:val="28"/>
          <w:lang w:val="ru-RU" w:eastAsia="ru-RU" w:bidi="ar-SA"/>
        </w:rPr>
        <w:t xml:space="preserve">процента, в 2023 году — </w:t>
      </w:r>
      <w:r>
        <w:rPr>
          <w:rFonts w:eastAsia="Times New Roman" w:cs="Times New Roman"/>
          <w:b w:val="false"/>
          <w:bCs/>
          <w:i w:val="false"/>
          <w:caps w:val="false"/>
          <w:smallCaps w:val="false"/>
          <w:color w:val="000000"/>
          <w:spacing w:val="0"/>
          <w:kern w:val="0"/>
          <w:sz w:val="28"/>
          <w:szCs w:val="28"/>
          <w:lang w:val="ru-RU" w:eastAsia="ru-RU" w:bidi="ar-SA"/>
        </w:rPr>
        <w:t xml:space="preserve">54,846 61   </w:t>
      </w:r>
      <w:r>
        <w:rPr>
          <w:rFonts w:eastAsia="Times New Roman" w:cs="Times New Roman"/>
          <w:bCs/>
          <w:color w:val="000000"/>
          <w:kern w:val="0"/>
          <w:sz w:val="28"/>
          <w:szCs w:val="28"/>
          <w:lang w:val="ru-RU" w:eastAsia="ru-RU" w:bidi="ar-SA"/>
        </w:rPr>
        <w:t xml:space="preserve">процента, в 2024 году — </w:t>
      </w:r>
      <w:r>
        <w:rPr>
          <w:rFonts w:eastAsia="Times New Roman" w:cs="Times New Roman"/>
          <w:b w:val="false"/>
          <w:bCs/>
          <w:i w:val="false"/>
          <w:caps w:val="false"/>
          <w:smallCaps w:val="false"/>
          <w:color w:val="000000"/>
          <w:spacing w:val="0"/>
          <w:kern w:val="0"/>
          <w:sz w:val="28"/>
          <w:szCs w:val="28"/>
          <w:lang w:val="ru-RU" w:eastAsia="ru-RU" w:bidi="ar-SA"/>
        </w:rPr>
        <w:t xml:space="preserve">25,175 07   </w:t>
      </w:r>
      <w:r>
        <w:rPr>
          <w:rFonts w:eastAsia="Times New Roman" w:cs="Times New Roman"/>
          <w:bCs/>
          <w:color w:val="000000"/>
          <w:kern w:val="0"/>
          <w:sz w:val="28"/>
          <w:szCs w:val="28"/>
          <w:lang w:val="ru-RU" w:eastAsia="ru-RU" w:bidi="ar-SA"/>
        </w:rPr>
        <w:t xml:space="preserve">процента. </w:t>
      </w:r>
      <w:r>
        <w:rPr>
          <w:rFonts w:eastAsia="Calibri" w:cs="Times New Roman"/>
          <w:bCs/>
          <w:color w:val="000000"/>
          <w:kern w:val="0"/>
          <w:sz w:val="28"/>
          <w:szCs w:val="28"/>
          <w:lang w:val="ru-RU" w:eastAsia="en-US" w:bidi="ar-SA"/>
        </w:rPr>
        <w:t>Нарушений не установлено.</w:t>
      </w:r>
    </w:p>
    <w:p>
      <w:pPr>
        <w:pStyle w:val="Normal"/>
        <w:widowControl/>
        <w:suppressAutoHyphens w:val="true"/>
        <w:overflowPunct w:val="tru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true"/>
        <w:bidi w:val="0"/>
        <w:spacing w:lineRule="auto" w:line="240" w:before="0" w:after="0"/>
        <w:ind w:left="0" w:right="0" w:firstLine="737"/>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установлено, что  Отчеты об объеме закупок у СМП и СОНКО за 2023, 2024  годы составлены в соответствии с  требованиями вышеуказанного нормативного правового акта. Нарушений не установлено.</w:t>
      </w:r>
    </w:p>
    <w:p>
      <w:pPr>
        <w:pStyle w:val="Normal"/>
        <w:widowControl/>
        <w:suppressAutoHyphens w:val="true"/>
        <w:bidi w:val="0"/>
        <w:spacing w:lineRule="auto" w:line="240" w:before="0" w:after="0"/>
        <w:ind w:left="0" w:right="0" w:firstLine="680"/>
        <w:jc w:val="both"/>
        <w:rPr/>
      </w:pPr>
      <w:r>
        <w:rPr>
          <w:bCs/>
          <w:color w:val="000000"/>
          <w:sz w:val="28"/>
          <w:szCs w:val="28"/>
        </w:rPr>
        <w:t>4.</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tru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2022,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Отчет об объеме закупок российских товаров за 2022 год  Заказчиком в ЕИС не размещен, чем нарушено требование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части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2</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статьи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30.1</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Закона            № 44-ФЗ.</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В указанном нарушении усматриваются признаки административного правонарушения, предусмотренного частью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3</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статьи 7.30 кодекса Российской Федерации об административных правонарушениях (далее - КоАП РФ).</w:t>
      </w:r>
    </w:p>
    <w:p>
      <w:pPr>
        <w:pStyle w:val="Normal"/>
        <w:widowControl/>
        <w:suppressAutoHyphens w:val="true"/>
        <w:bidi w:val="0"/>
        <w:spacing w:lineRule="auto" w:line="240" w:before="0" w:after="0"/>
        <w:ind w:left="0" w:right="0" w:firstLine="737"/>
        <w:jc w:val="both"/>
        <w:rPr>
          <w:color w:val="000000"/>
          <w:sz w:val="28"/>
          <w:szCs w:val="28"/>
        </w:rPr>
      </w:pPr>
      <w:r>
        <w:rPr>
          <w:color w:val="000000"/>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Таким образом, срок давности привлечения к административной ответственности за правонарушение по части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3</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статьи 7.30 КоАП РФ составляет один год и начинает исчисляться с момента его совершения, т.е.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x-none" w:eastAsia="en-US" w:bidi="ar-SA"/>
        </w:rPr>
        <w:t xml:space="preserve">на момент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проведения плановой проверки он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x-none" w:eastAsia="en-US" w:bidi="ar-SA"/>
        </w:rPr>
        <w:t>истек;</w:t>
      </w:r>
    </w:p>
    <w:p>
      <w:pPr>
        <w:pStyle w:val="Normal"/>
        <w:widowControl/>
        <w:suppressAutoHyphens w:val="true"/>
        <w:overflowPunct w:val="fals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Отчет об объеме закупок российских товаров за 202</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3</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год размещен в ЕИС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28.03.</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2024 года, за 2024 год —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31.03.</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2025 года, т.е. своевременно.</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5. В соответствии с частью 3 статьи 103 Закона №44-ФЗ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Ф</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едеральный орган). При этом, если в соответствии с Законом №44-ФЗ контракт подписан с использованием ЕИС, информация о заключении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контракта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направляется в реестр контрактов не позднее трех рабочих дней со дня, следующего за днем подписания контракта.</w:t>
      </w:r>
    </w:p>
    <w:p>
      <w:pPr>
        <w:pStyle w:val="Normal"/>
        <w:widowControl/>
        <w:suppressAutoHyphens w:val="tru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Между Заказчиком и ООО </w:t>
      </w:r>
      <w:r>
        <w:rPr>
          <w:rFonts w:eastAsia="Calibri" w:cs="Times New Roman"/>
          <w:b w:val="false"/>
          <w:bCs/>
          <w:i w:val="false"/>
          <w:iCs w:val="false"/>
          <w:caps w:val="false"/>
          <w:smallCaps w:val="false"/>
          <w:color w:val="000000"/>
          <w:spacing w:val="0"/>
          <w:kern w:val="0"/>
          <w:sz w:val="28"/>
          <w:szCs w:val="24"/>
          <w:u w:val="none"/>
          <w:lang w:val="ru-RU" w:eastAsia="ar-SA" w:bidi="ar-SA"/>
        </w:rPr>
        <w:t>«Агропромсервис»</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 был заключен муниципальный контракт от 08.01.2024 года №</w:t>
      </w:r>
      <w:r>
        <w:rPr>
          <w:rFonts w:eastAsia="Calibri" w:cs="Times New Roman"/>
          <w:b w:val="false"/>
          <w:bCs/>
          <w:i w:val="false"/>
          <w:iCs w:val="false"/>
          <w:caps w:val="false"/>
          <w:smallCaps w:val="false"/>
          <w:color w:val="000000"/>
          <w:spacing w:val="0"/>
          <w:kern w:val="0"/>
          <w:sz w:val="28"/>
          <w:szCs w:val="28"/>
          <w:u w:val="none"/>
          <w:lang w:val="ru-RU" w:eastAsia="ar-SA" w:bidi="ar-SA"/>
        </w:rPr>
        <w:t xml:space="preserve"> 0318300017523000175-18</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  (далее — Контракт № 1) на «поставку продуктов питания»  на  сумму </w:t>
      </w:r>
      <w:r>
        <w:rPr>
          <w:rFonts w:eastAsia="Calibri" w:cs="Times New Roman"/>
          <w:b w:val="false"/>
          <w:bCs w:val="false"/>
          <w:i w:val="false"/>
          <w:iCs w:val="false"/>
          <w:caps w:val="false"/>
          <w:smallCaps w:val="false"/>
          <w:color w:val="000000"/>
          <w:spacing w:val="0"/>
          <w:kern w:val="0"/>
          <w:sz w:val="28"/>
          <w:szCs w:val="28"/>
          <w:u w:val="none"/>
          <w:lang w:val="ru-RU" w:eastAsia="ar-SA" w:bidi="ar-SA"/>
        </w:rPr>
        <w:t>26 410,36 </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 рубля.</w:t>
      </w:r>
      <w:r>
        <w:rPr>
          <w:rFonts w:eastAsia="Times New Roman" w:cs="Times New Roman"/>
          <w:bCs/>
          <w:color w:val="000000"/>
          <w:kern w:val="0"/>
          <w:sz w:val="28"/>
          <w:szCs w:val="28"/>
          <w:lang w:val="ru-RU" w:eastAsia="ru-RU" w:bidi="ar-SA"/>
        </w:rPr>
        <w:t xml:space="preserve"> </w:t>
      </w:r>
    </w:p>
    <w:p>
      <w:pPr>
        <w:pStyle w:val="Normal"/>
        <w:widowControl/>
        <w:suppressAutoHyphens w:val="true"/>
        <w:bidi w:val="0"/>
        <w:spacing w:lineRule="auto" w:line="240" w:before="0" w:after="0"/>
        <w:ind w:left="0" w:right="0" w:firstLine="680"/>
        <w:jc w:val="both"/>
        <w:rPr/>
      </w:pPr>
      <w:r>
        <w:rPr>
          <w:rFonts w:eastAsia="Times New Roman" w:cs="Times New Roman"/>
          <w:bCs/>
          <w:color w:val="000000"/>
          <w:kern w:val="0"/>
          <w:sz w:val="28"/>
          <w:szCs w:val="28"/>
          <w:lang w:val="ru-RU" w:eastAsia="ru-RU" w:bidi="ar-SA"/>
        </w:rPr>
        <w:t xml:space="preserve">В нарушение требований части 3 статьи 103 Закона № 44-ФЗ сведения о заключенном Контракте № 1 направлены Заказчиком в </w:t>
      </w:r>
      <w:r>
        <w:rPr>
          <w:rFonts w:eastAsia="Times New Roman" w:cs="Times New Roman"/>
          <w:bCs/>
          <w:color w:val="auto"/>
          <w:kern w:val="0"/>
          <w:sz w:val="28"/>
          <w:szCs w:val="28"/>
          <w:u w:val="none"/>
          <w:lang w:val="ru-RU" w:eastAsia="ru-RU" w:bidi="ar-SA"/>
        </w:rPr>
        <w:t>Федеральный орган</w:t>
      </w:r>
      <w:r>
        <w:rPr>
          <w:rFonts w:eastAsia="Times New Roman" w:cs="Times New Roman"/>
          <w:bCs/>
          <w:color w:val="000000"/>
          <w:kern w:val="0"/>
          <w:sz w:val="28"/>
          <w:szCs w:val="28"/>
          <w:lang w:val="ru-RU" w:eastAsia="ru-RU" w:bidi="ar-SA"/>
        </w:rPr>
        <w:t xml:space="preserve"> с нарушением установленного срока - 17.</w:t>
      </w:r>
      <w:r>
        <w:rPr>
          <w:rFonts w:eastAsia="Times New Roman" w:cs="Times New Roman"/>
          <w:bCs/>
          <w:color w:val="auto"/>
          <w:kern w:val="0"/>
          <w:sz w:val="28"/>
          <w:szCs w:val="28"/>
          <w:lang w:val="ru-RU" w:eastAsia="ru-RU" w:bidi="ar-SA"/>
        </w:rPr>
        <w:t>01</w:t>
      </w:r>
      <w:r>
        <w:rPr>
          <w:rFonts w:eastAsia="Times New Roman" w:cs="Times New Roman"/>
          <w:bCs/>
          <w:color w:val="000000"/>
          <w:kern w:val="0"/>
          <w:sz w:val="28"/>
          <w:szCs w:val="28"/>
          <w:lang w:val="ru-RU" w:eastAsia="ru-RU" w:bidi="ar-SA"/>
        </w:rPr>
        <w:t>.2024 года (предельный срок направления — 15.01.2024), что подтверждается информацией из реестра контрактов, размещенной в ЕИС.</w:t>
      </w:r>
    </w:p>
    <w:p>
      <w:pPr>
        <w:pStyle w:val="Normal"/>
        <w:widowControl/>
        <w:suppressAutoHyphens w:val="true"/>
        <w:overflowPunct w:val="false"/>
        <w:bidi w:val="0"/>
        <w:spacing w:lineRule="auto" w:line="240" w:before="0" w:after="0"/>
        <w:ind w:left="0" w:right="0" w:firstLine="709"/>
        <w:jc w:val="both"/>
        <w:rPr/>
      </w:pPr>
      <w:r>
        <w:rPr>
          <w:rFonts w:eastAsia="Calibri"/>
          <w:bCs/>
          <w:color w:val="000000"/>
          <w:sz w:val="28"/>
          <w:szCs w:val="28"/>
          <w:lang w:eastAsia="en-US"/>
        </w:rPr>
        <w:t>Аналогичн</w:t>
      </w:r>
      <w:r>
        <w:rPr>
          <w:rFonts w:eastAsia="Calibri" w:cs="Times New Roman"/>
          <w:bCs/>
          <w:color w:val="000000"/>
          <w:kern w:val="0"/>
          <w:sz w:val="28"/>
          <w:szCs w:val="28"/>
          <w:lang w:val="ru-RU" w:eastAsia="en-US" w:bidi="ar-SA"/>
        </w:rPr>
        <w:t>о</w:t>
      </w:r>
      <w:r>
        <w:rPr>
          <w:rFonts w:eastAsia="Calibri"/>
          <w:bCs/>
          <w:color w:val="000000"/>
          <w:sz w:val="28"/>
          <w:szCs w:val="28"/>
          <w:lang w:eastAsia="en-US"/>
        </w:rPr>
        <w:t>е нарушение требований части 3 статьи 103 Закона № 44-ФЗ был</w:t>
      </w:r>
      <w:r>
        <w:rPr>
          <w:rFonts w:eastAsia="Calibri" w:cs="Times New Roman"/>
          <w:bCs/>
          <w:color w:val="000000"/>
          <w:kern w:val="0"/>
          <w:sz w:val="28"/>
          <w:szCs w:val="28"/>
          <w:lang w:val="ru-RU" w:eastAsia="en-US" w:bidi="ar-SA"/>
        </w:rPr>
        <w:t>о</w:t>
      </w:r>
      <w:r>
        <w:rPr>
          <w:rFonts w:eastAsia="Calibri"/>
          <w:bCs/>
          <w:color w:val="000000"/>
          <w:sz w:val="28"/>
          <w:szCs w:val="28"/>
          <w:lang w:eastAsia="en-US"/>
        </w:rPr>
        <w:t xml:space="preserve"> допущено Заказчиком в отношении к</w:t>
      </w:r>
      <w:r>
        <w:rPr>
          <w:rFonts w:eastAsia="Calibri" w:cs="Times New Roman"/>
          <w:bCs/>
          <w:color w:val="000000"/>
          <w:kern w:val="0"/>
          <w:sz w:val="28"/>
          <w:szCs w:val="28"/>
          <w:lang w:val="ru-RU" w:eastAsia="en-US" w:bidi="ar-SA"/>
        </w:rPr>
        <w:t xml:space="preserve">онтрактов                                             от </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08.01.2024</w:t>
      </w:r>
      <w:r>
        <w:rPr>
          <w:rFonts w:eastAsia="Times New Roman" w:cs="Times New Roman"/>
          <w:b w:val="false"/>
          <w:bCs w:val="false"/>
          <w:i w:val="false"/>
          <w:caps w:val="false"/>
          <w:smallCaps w:val="false"/>
          <w:color w:val="000000"/>
          <w:spacing w:val="0"/>
          <w:kern w:val="0"/>
          <w:sz w:val="28"/>
          <w:szCs w:val="28"/>
          <w:lang w:val="ru-RU" w:eastAsia="en-US" w:bidi="ar-SA"/>
        </w:rPr>
        <w:t xml:space="preserve"> </w:t>
      </w:r>
      <w:r>
        <w:rPr>
          <w:rFonts w:eastAsia="Calibri" w:cs="Times New Roman"/>
          <w:bCs/>
          <w:color w:val="000000"/>
          <w:kern w:val="0"/>
          <w:sz w:val="28"/>
          <w:szCs w:val="28"/>
          <w:lang w:val="ru-RU" w:eastAsia="en-US" w:bidi="ar-SA"/>
        </w:rPr>
        <w:t>№№</w:t>
      </w:r>
      <w:r>
        <w:rPr>
          <w:rFonts w:eastAsia="Calibri" w:cs="Times New Roman"/>
          <w:bCs/>
          <w:color w:val="000000"/>
          <w:kern w:val="0"/>
          <w:sz w:val="28"/>
          <w:szCs w:val="28"/>
          <w:lang w:val="en-US" w:eastAsia="en-US" w:bidi="ar-SA"/>
        </w:rPr>
        <w:t> </w:t>
      </w:r>
      <w:r>
        <w:rPr>
          <w:rFonts w:eastAsia="Calibri" w:cs="Times New Roman"/>
          <w:b w:val="false"/>
          <w:bCs w:val="false"/>
          <w:i w:val="false"/>
          <w:iCs w:val="false"/>
          <w:caps w:val="false"/>
          <w:smallCaps w:val="false"/>
          <w:color w:val="000000"/>
          <w:spacing w:val="0"/>
          <w:kern w:val="0"/>
          <w:sz w:val="28"/>
          <w:szCs w:val="28"/>
          <w:u w:val="none"/>
          <w:lang w:val="en-US" w:eastAsia="en-US" w:bidi="ar-SA"/>
        </w:rPr>
        <w:t>0318300017523000165-18,  0318300017523000170-18, 0318300017523000169-18,</w:t>
      </w:r>
      <w:r>
        <w:rPr>
          <w:rFonts w:eastAsia="Calibri" w:cs="Times New Roman"/>
          <w:b/>
          <w:bCs/>
          <w:i w:val="false"/>
          <w:iCs w:val="false"/>
          <w:caps w:val="false"/>
          <w:smallCaps w:val="false"/>
          <w:color w:val="000000"/>
          <w:spacing w:val="0"/>
          <w:kern w:val="0"/>
          <w:sz w:val="28"/>
          <w:szCs w:val="28"/>
          <w:u w:val="none"/>
          <w:lang w:val="en-US" w:eastAsia="en-US" w:bidi="ar-SA"/>
        </w:rPr>
        <w:t xml:space="preserve"> </w:t>
      </w:r>
      <w:r>
        <w:rPr>
          <w:rFonts w:eastAsia="Calibri" w:cs="Times New Roman"/>
          <w:b w:val="false"/>
          <w:bCs w:val="false"/>
          <w:i w:val="false"/>
          <w:iCs w:val="false"/>
          <w:caps w:val="false"/>
          <w:smallCaps w:val="false"/>
          <w:color w:val="000000"/>
          <w:spacing w:val="0"/>
          <w:kern w:val="0"/>
          <w:sz w:val="28"/>
          <w:szCs w:val="28"/>
          <w:u w:val="none"/>
          <w:lang w:val="en-US" w:eastAsia="en-US" w:bidi="ar-SA"/>
        </w:rPr>
        <w:t>0318300017523000166-18</w:t>
      </w:r>
      <w:r>
        <w:rPr>
          <w:rFonts w:eastAsia="Calibri" w:cs="Times New Roman"/>
          <w:b w:val="false"/>
          <w:bCs/>
          <w:i w:val="false"/>
          <w:caps w:val="false"/>
          <w:smallCaps w:val="false"/>
          <w:color w:val="000000"/>
          <w:spacing w:val="0"/>
          <w:kern w:val="0"/>
          <w:sz w:val="28"/>
          <w:szCs w:val="28"/>
          <w:lang w:val="en-US" w:eastAsia="en-US" w:bidi="ar-SA"/>
        </w:rPr>
        <w:t xml:space="preserve"> </w:t>
      </w:r>
      <w:r>
        <w:rPr>
          <w:rFonts w:eastAsia="Calibri" w:cs="Times New Roman"/>
          <w:bCs/>
          <w:color w:val="000000"/>
          <w:kern w:val="0"/>
          <w:sz w:val="28"/>
          <w:szCs w:val="28"/>
          <w:lang w:val="en-US" w:eastAsia="en-US" w:bidi="ar-SA"/>
        </w:rPr>
        <w:t xml:space="preserve"> </w:t>
      </w:r>
      <w:r>
        <w:rPr>
          <w:rFonts w:eastAsia="Calibri" w:cs="Times New Roman"/>
          <w:bCs/>
          <w:color w:val="000000"/>
          <w:kern w:val="0"/>
          <w:sz w:val="28"/>
          <w:szCs w:val="28"/>
          <w:lang w:val="ru-RU" w:eastAsia="en-US" w:bidi="ar-SA"/>
        </w:rPr>
        <w:t xml:space="preserve">на </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«поставку продуктов питания» и </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en-US" w:bidi="ar-SA"/>
        </w:rPr>
        <w:t xml:space="preserve">контрактов от 24.01.2024 </w:t>
      </w:r>
      <w:r>
        <w:rPr>
          <w:rFonts w:eastAsia="Calibri" w:cs="Times New Roman" w:ascii="Times New Roman CYR" w:hAnsi="Times New Roman CYR"/>
          <w:b w:val="false"/>
          <w:bCs w:val="false"/>
          <w:i w:val="false"/>
          <w:iCs w:val="false"/>
          <w:caps w:val="false"/>
          <w:smallCaps w:val="false"/>
          <w:color w:val="000000"/>
          <w:spacing w:val="0"/>
          <w:kern w:val="0"/>
          <w:sz w:val="28"/>
          <w:szCs w:val="28"/>
          <w:u w:val="none"/>
          <w:lang w:val="ru-RU" w:eastAsia="en-US" w:bidi="ar-SA"/>
        </w:rPr>
        <w:t>№№</w:t>
      </w:r>
      <w:r>
        <w:rPr>
          <w:rFonts w:eastAsia="Calibri" w:cs="Times New Roman"/>
          <w:b w:val="false"/>
          <w:bCs w:val="false"/>
          <w:i w:val="false"/>
          <w:iCs w:val="false"/>
          <w:caps w:val="false"/>
          <w:smallCaps w:val="false"/>
          <w:color w:val="000000"/>
          <w:spacing w:val="0"/>
          <w:kern w:val="0"/>
          <w:sz w:val="28"/>
          <w:szCs w:val="28"/>
          <w:u w:val="none"/>
          <w:lang w:val="en-US" w:eastAsia="en-US" w:bidi="ar-SA"/>
        </w:rPr>
        <w:t xml:space="preserve"> 169-01/2024, 23110900740 </w:t>
      </w:r>
      <w:r>
        <w:rPr>
          <w:rFonts w:eastAsia="Calibri" w:cs="Times New Roman"/>
          <w:b w:val="false"/>
          <w:bCs w:val="false"/>
          <w:i w:val="false"/>
          <w:iCs w:val="false"/>
          <w:caps w:val="false"/>
          <w:smallCaps w:val="false"/>
          <w:color w:val="000000"/>
          <w:spacing w:val="0"/>
          <w:kern w:val="0"/>
          <w:sz w:val="28"/>
          <w:szCs w:val="28"/>
          <w:u w:val="none"/>
          <w:lang w:val="ru-RU" w:eastAsia="en-US" w:bidi="ar-SA"/>
        </w:rPr>
        <w:t>на «коммунальные услуги»</w:t>
      </w:r>
      <w:r>
        <w:rPr>
          <w:rFonts w:eastAsia="Calibri" w:cs="Times New Roman"/>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709"/>
        <w:jc w:val="both"/>
        <w:rPr/>
      </w:pPr>
      <w:r>
        <w:rPr>
          <w:rFonts w:eastAsia="Calibri" w:cs="Times New Roman"/>
          <w:bCs/>
          <w:color w:val="000000"/>
          <w:kern w:val="0"/>
          <w:sz w:val="28"/>
          <w:szCs w:val="28"/>
          <w:lang w:val="ru-RU" w:eastAsia="en-US" w:bidi="ar-SA"/>
        </w:rPr>
        <w:t xml:space="preserve">Сведения о заключенных контрактах  направлены Заказчиком в Федеральный орган с нарушением установленного срока — 16.01.2024 года </w:t>
      </w:r>
      <w:r>
        <w:rPr>
          <w:rFonts w:eastAsia="Times New Roman" w:cs="Times New Roman"/>
          <w:bCs/>
          <w:color w:val="000000"/>
          <w:kern w:val="0"/>
          <w:sz w:val="28"/>
          <w:szCs w:val="28"/>
          <w:lang w:val="ru-RU" w:eastAsia="ru-RU" w:bidi="ar-SA"/>
        </w:rPr>
        <w:t>(предельный срок направления — 15.01.2024) и 15.05.2024 года (предельный срок направления — 31.01.2024), что подтверждается информацией из реестра контрактов, размещенной в ЕИС.</w:t>
      </w:r>
    </w:p>
    <w:p>
      <w:pPr>
        <w:pStyle w:val="Normal"/>
        <w:widowControl/>
        <w:suppressAutoHyphens w:val="true"/>
        <w:overflowPunct w:val="true"/>
        <w:bidi w:val="0"/>
        <w:spacing w:lineRule="auto" w:line="240" w:before="0" w:after="0"/>
        <w:ind w:left="0" w:right="0" w:firstLine="567"/>
        <w:jc w:val="both"/>
        <w:rPr>
          <w:color w:val="000000"/>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В указанных нарушени</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ях</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усматриваются признаки административного правонарушения, ответственность за котор</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е предусмотрена частью 2 статьи       7.31 КоАП РФ.</w:t>
      </w:r>
    </w:p>
    <w:p>
      <w:pPr>
        <w:pStyle w:val="Normal"/>
        <w:widowControl/>
        <w:suppressAutoHyphens w:val="true"/>
        <w:overflowPunct w:val="true"/>
        <w:bidi w:val="0"/>
        <w:spacing w:lineRule="auto" w:line="240" w:before="0" w:after="0"/>
        <w:ind w:left="0" w:right="0" w:firstLine="567"/>
        <w:jc w:val="both"/>
        <w:rPr>
          <w:sz w:val="28"/>
          <w:szCs w:val="28"/>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Однако, срок давности привлечения к административной ответственности на дату проведения проверки истек (более года).</w:t>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widowControl/>
        <w:suppressAutoHyphens w:val="true"/>
        <w:overflowPunct w:val="true"/>
        <w:bidi w:val="0"/>
        <w:spacing w:lineRule="auto" w:line="240" w:before="0" w:after="0"/>
        <w:ind w:left="0" w:right="0" w:firstLine="567"/>
        <w:jc w:val="both"/>
        <w:rPr/>
      </w:pP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ar-SA" w:bidi="ar-SA"/>
        </w:rPr>
        <w:t xml:space="preserve">В результате проведенной проверки выявлены следующие нарушения, допущенные должностным лицом Заказчика – </w:t>
      </w: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en-US" w:bidi="ar-SA"/>
        </w:rPr>
        <w:t>заведующим МБДОУ № 1</w:t>
      </w:r>
      <w:r>
        <w:rPr>
          <w:rFonts w:eastAsia="Times New Roman" w:cs="Times New Roman"/>
          <w:b w:val="false"/>
          <w:bCs/>
          <w:i w:val="false"/>
          <w:iCs w:val="false"/>
          <w:caps w:val="false"/>
          <w:smallCaps w:val="false"/>
          <w:color w:val="000000"/>
          <w:spacing w:val="0"/>
          <w:kern w:val="0"/>
          <w:sz w:val="28"/>
          <w:szCs w:val="28"/>
          <w:u w:val="none"/>
          <w:lang w:val="ru-RU" w:eastAsia="en-US" w:bidi="ar-SA"/>
        </w:rPr>
        <w:t>8 Субочевой Н.П</w:t>
      </w: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ar-SA" w:bidi="ar-SA"/>
        </w:rPr>
        <w:t>:</w:t>
      </w:r>
    </w:p>
    <w:p>
      <w:pPr>
        <w:pStyle w:val="Normal"/>
        <w:widowControl/>
        <w:suppressAutoHyphens w:val="true"/>
        <w:overflowPunct w:val="false"/>
        <w:bidi w:val="0"/>
        <w:spacing w:lineRule="auto" w:line="240" w:before="0" w:after="0"/>
        <w:ind w:left="0" w:right="170" w:firstLine="567"/>
        <w:jc w:val="both"/>
        <w:rPr>
          <w:rFonts w:ascii="Times New Roman CYR" w:hAnsi="Times New Roman CYR" w:eastAsia="Calibri" w:cs="Times New Roman"/>
          <w:b w:val="false"/>
          <w:b w:val="false"/>
          <w:bCs/>
          <w:color w:val="auto"/>
          <w:kern w:val="0"/>
          <w:sz w:val="28"/>
          <w:szCs w:val="28"/>
          <w:highlight w:val="white"/>
          <w:u w:val="none"/>
          <w:lang w:val="ru-RU" w:eastAsia="en-US" w:bidi="ar-SA"/>
        </w:rPr>
      </w:pPr>
      <w:r>
        <w:rPr>
          <w:rFonts w:eastAsia="Calibri" w:cs="Times New Roman" w:ascii="Times New Roman CYR" w:hAnsi="Times New Roman CYR"/>
          <w:b w:val="false"/>
          <w:bCs/>
          <w:color w:val="000000"/>
          <w:kern w:val="0"/>
          <w:sz w:val="28"/>
          <w:szCs w:val="28"/>
          <w:highlight w:val="white"/>
          <w:u w:val="none"/>
          <w:lang w:val="ru-RU" w:eastAsia="en-US" w:bidi="ar-SA"/>
        </w:rPr>
        <w:t>- нарушение  части 2 статьи 30.1 Закона № 44-ФЗ, выразившееся в неразмещении в ЕИС Отчета об объеме закупок российских товаров за 2022 отчетный год.</w:t>
      </w:r>
    </w:p>
    <w:p>
      <w:pPr>
        <w:pStyle w:val="Normal"/>
        <w:widowControl/>
        <w:suppressAutoHyphens w:val="true"/>
        <w:overflowPunct w:val="false"/>
        <w:bidi w:val="0"/>
        <w:spacing w:lineRule="auto" w:line="240" w:before="0" w:after="0"/>
        <w:ind w:left="0" w:right="17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 указанном нарушении усматриваются признаки административного правонарушения, предусмотренного частью 3 статьи 7.30 КоАП РФ. Однако, срок давности привлечения к административной ответственности на дату проведения проверки истек (более года);</w:t>
      </w:r>
    </w:p>
    <w:p>
      <w:pPr>
        <w:pStyle w:val="Normal"/>
        <w:widowControl/>
        <w:suppressAutoHyphens w:val="true"/>
        <w:bidi w:val="0"/>
        <w:spacing w:lineRule="auto" w:line="240" w:before="0" w:after="0"/>
        <w:ind w:left="0" w:right="0" w:firstLine="680"/>
        <w:jc w:val="both"/>
        <w:rPr/>
      </w:pPr>
      <w:r>
        <w:rPr>
          <w:bCs/>
          <w:sz w:val="28"/>
          <w:szCs w:val="28"/>
          <w:lang w:eastAsia="en-US"/>
        </w:rPr>
        <w:t xml:space="preserve">- нарушения части 3 статьи 103 Закона № 44-ФЗ, выразившиеся в  несвоевременном направлении в Федеральный орган сведений о </w:t>
      </w:r>
      <w:r>
        <w:rPr>
          <w:bCs/>
          <w:sz w:val="28"/>
          <w:szCs w:val="28"/>
          <w:lang w:eastAsia="en-US"/>
        </w:rPr>
        <w:t>7-ми</w:t>
      </w:r>
      <w:r>
        <w:rPr>
          <w:bCs/>
          <w:sz w:val="28"/>
          <w:szCs w:val="28"/>
          <w:lang w:eastAsia="en-US"/>
        </w:rPr>
        <w:t xml:space="preserve"> заключенных </w:t>
      </w:r>
      <w:r>
        <w:rPr>
          <w:rFonts w:eastAsia="Times New Roman" w:cs="Times New Roman"/>
          <w:bCs/>
          <w:color w:val="auto"/>
          <w:kern w:val="0"/>
          <w:sz w:val="28"/>
          <w:szCs w:val="28"/>
          <w:lang w:val="ru-RU" w:eastAsia="en-US" w:bidi="ar-SA"/>
        </w:rPr>
        <w:t>к</w:t>
      </w:r>
      <w:r>
        <w:rPr>
          <w:bCs/>
          <w:sz w:val="28"/>
          <w:szCs w:val="28"/>
          <w:lang w:eastAsia="en-US"/>
        </w:rPr>
        <w:t>онтрактах.</w:t>
      </w:r>
    </w:p>
    <w:p>
      <w:pPr>
        <w:pStyle w:val="Normal"/>
        <w:widowControl/>
        <w:suppressAutoHyphens w:val="true"/>
        <w:bidi w:val="0"/>
        <w:spacing w:lineRule="auto" w:line="240" w:before="0" w:after="0"/>
        <w:ind w:left="0" w:right="0" w:firstLine="680"/>
        <w:jc w:val="both"/>
        <w:rPr/>
      </w:pP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Указанные нарушения содержат признаки административного правонарушения, ответственность за которые предусмотрена частью 2 статьи 7.31 КоАП РФ. Однако срок давности привлечения к административной ответственности истек (более года).</w:t>
      </w:r>
    </w:p>
    <w:p>
      <w:pPr>
        <w:pStyle w:val="Normal"/>
        <w:widowControl/>
        <w:suppressAutoHyphens w:val="true"/>
        <w:bidi w:val="0"/>
        <w:spacing w:lineRule="auto" w:line="240" w:before="0" w:after="0"/>
        <w:ind w:left="0" w:right="0" w:firstLine="567"/>
        <w:jc w:val="both"/>
        <w:rPr>
          <w:bCs/>
          <w:color w:val="C9211E"/>
          <w:sz w:val="28"/>
          <w:szCs w:val="28"/>
        </w:rPr>
      </w:pPr>
      <w:r>
        <w:rPr>
          <w:bCs/>
          <w:color w:val="C9211E"/>
          <w:sz w:val="28"/>
          <w:szCs w:val="28"/>
        </w:rPr>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overflowPunct w:val="true"/>
        <w:bidi w:val="0"/>
        <w:spacing w:lineRule="auto" w:line="240" w:before="0" w:after="0"/>
        <w:ind w:left="0" w:right="0" w:firstLine="567"/>
        <w:jc w:val="both"/>
        <w:rPr/>
      </w:pPr>
      <w:r>
        <w:rPr>
          <w:bCs/>
          <w:color w:val="000000"/>
          <w:sz w:val="28"/>
          <w:szCs w:val="28"/>
        </w:rPr>
        <w:t xml:space="preserve">- направить копию акта проверки </w:t>
      </w:r>
      <w:r>
        <w:rPr>
          <w:rFonts w:eastAsia="Times New Roman" w:cs="Times New Roman"/>
          <w:b w:val="false"/>
          <w:bCs/>
          <w:i w:val="false"/>
          <w:iCs w:val="false"/>
          <w:caps w:val="false"/>
          <w:smallCaps w:val="false"/>
          <w:color w:val="000000"/>
          <w:spacing w:val="0"/>
          <w:kern w:val="0"/>
          <w:sz w:val="28"/>
          <w:szCs w:val="28"/>
          <w:u w:val="none"/>
          <w:lang w:val="ru-RU" w:eastAsia="en-US" w:bidi="ar-SA"/>
        </w:rPr>
        <w:t>Субочевой Н.П.</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en-US" w:bidi="ar-SA"/>
        </w:rPr>
        <w:t xml:space="preserve"> </w:t>
      </w:r>
      <w:r>
        <w:rPr>
          <w:bCs/>
          <w:color w:val="000000"/>
          <w:sz w:val="28"/>
          <w:szCs w:val="28"/>
        </w:rPr>
        <w:t xml:space="preserve">– </w:t>
      </w: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en-US" w:bidi="ar-SA"/>
        </w:rPr>
        <w:t>заведующему   МБДОУ № 18</w:t>
      </w:r>
      <w:r>
        <w:rPr>
          <w:bCs/>
          <w:color w:val="000000"/>
          <w:sz w:val="28"/>
          <w:szCs w:val="28"/>
        </w:rPr>
        <w:t xml:space="preserve">; </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xml:space="preserve">- не направлять в министерство экономики Краснодарского края  </w:t>
      </w:r>
      <w:r>
        <w:rPr>
          <w:rFonts w:eastAsia="Times New Roman" w:cs="Times New Roman"/>
          <w:bCs/>
          <w:color w:val="000000"/>
          <w:kern w:val="0"/>
          <w:sz w:val="28"/>
          <w:szCs w:val="28"/>
          <w:u w:val="none"/>
          <w:lang w:val="ru-RU" w:eastAsia="ar-SA" w:bidi="ar-SA"/>
        </w:rPr>
        <w:t>материалы</w:t>
      </w:r>
      <w:r>
        <w:rPr>
          <w:bCs/>
          <w:color w:val="000000"/>
          <w:sz w:val="28"/>
          <w:szCs w:val="28"/>
          <w:u w:val="none"/>
          <w:lang w:eastAsia="ar-SA"/>
        </w:rPr>
        <w:t xml:space="preserve"> проверки </w:t>
      </w:r>
      <w:r>
        <w:rPr>
          <w:rFonts w:eastAsia="Times New Roman" w:cs="Times New Roman"/>
          <w:bCs/>
          <w:color w:val="000000"/>
          <w:kern w:val="0"/>
          <w:sz w:val="28"/>
          <w:szCs w:val="28"/>
          <w:u w:val="none"/>
          <w:lang w:val="ru-RU" w:eastAsia="ar-SA" w:bidi="ar-SA"/>
        </w:rPr>
        <w:t>с</w:t>
      </w:r>
      <w:r>
        <w:rPr>
          <w:bCs/>
          <w:color w:val="000000"/>
          <w:sz w:val="28"/>
          <w:szCs w:val="28"/>
          <w:u w:val="none"/>
          <w:lang w:eastAsia="ar-SA"/>
        </w:rPr>
        <w:t xml:space="preserve"> копи</w:t>
      </w:r>
      <w:r>
        <w:rPr>
          <w:rFonts w:eastAsia="Times New Roman" w:cs="Times New Roman"/>
          <w:bCs/>
          <w:color w:val="000000"/>
          <w:kern w:val="0"/>
          <w:sz w:val="28"/>
          <w:szCs w:val="28"/>
          <w:u w:val="none"/>
          <w:lang w:val="ru-RU" w:eastAsia="ar-SA" w:bidi="ar-SA"/>
        </w:rPr>
        <w:t>ями</w:t>
      </w:r>
      <w:r>
        <w:rPr>
          <w:bCs/>
          <w:color w:val="000000"/>
          <w:sz w:val="28"/>
          <w:szCs w:val="28"/>
          <w:u w:val="none"/>
          <w:lang w:eastAsia="ar-SA"/>
        </w:rPr>
        <w:t xml:space="preserve"> подтверждающих документов по факту выявленных нарушени</w:t>
      </w:r>
      <w:r>
        <w:rPr>
          <w:rFonts w:eastAsia="Times New Roman" w:cs="Times New Roman"/>
          <w:bCs/>
          <w:color w:val="000000"/>
          <w:kern w:val="0"/>
          <w:sz w:val="28"/>
          <w:szCs w:val="28"/>
          <w:u w:val="none"/>
          <w:lang w:val="ru-RU" w:eastAsia="ar-SA" w:bidi="ar-SA"/>
        </w:rPr>
        <w:t>й</w:t>
      </w:r>
      <w:r>
        <w:rPr>
          <w:bCs/>
          <w:color w:val="000000"/>
          <w:sz w:val="28"/>
          <w:szCs w:val="28"/>
          <w:u w:val="none"/>
          <w:lang w:eastAsia="ar-SA"/>
        </w:rPr>
        <w:t>, содержащ</w:t>
      </w:r>
      <w:r>
        <w:rPr>
          <w:rFonts w:eastAsia="Times New Roman" w:cs="Times New Roman"/>
          <w:bCs/>
          <w:color w:val="000000"/>
          <w:kern w:val="0"/>
          <w:sz w:val="28"/>
          <w:szCs w:val="28"/>
          <w:u w:val="none"/>
          <w:lang w:val="ru-RU" w:eastAsia="ar-SA" w:bidi="ar-SA"/>
        </w:rPr>
        <w:t>их</w:t>
      </w:r>
      <w:r>
        <w:rPr>
          <w:bCs/>
          <w:color w:val="000000"/>
          <w:sz w:val="28"/>
          <w:szCs w:val="28"/>
          <w:u w:val="none"/>
          <w:lang w:eastAsia="ar-SA"/>
        </w:rPr>
        <w:t xml:space="preserve"> признаки административн</w:t>
      </w:r>
      <w:r>
        <w:rPr>
          <w:rFonts w:eastAsia="Times New Roman" w:cs="Times New Roman"/>
          <w:bCs/>
          <w:color w:val="000000"/>
          <w:kern w:val="0"/>
          <w:sz w:val="28"/>
          <w:szCs w:val="28"/>
          <w:u w:val="none"/>
          <w:lang w:val="ru-RU" w:eastAsia="ar-SA" w:bidi="ar-SA"/>
        </w:rPr>
        <w:t>ых</w:t>
      </w:r>
      <w:r>
        <w:rPr>
          <w:bCs/>
          <w:color w:val="000000"/>
          <w:sz w:val="28"/>
          <w:szCs w:val="28"/>
          <w:u w:val="none"/>
          <w:lang w:eastAsia="ar-SA"/>
        </w:rPr>
        <w:t xml:space="preserve"> правонарушений, ответственность за которые предусмотрена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частью 3 статьи 7.30 и</w:t>
      </w:r>
      <w:r>
        <w:rPr>
          <w:bCs/>
          <w:color w:val="000000"/>
          <w:sz w:val="28"/>
          <w:szCs w:val="28"/>
          <w:u w:val="none"/>
          <w:lang w:eastAsia="ar-SA"/>
        </w:rPr>
        <w:t xml:space="preserve"> частью </w:t>
      </w:r>
      <w:r>
        <w:rPr>
          <w:rFonts w:eastAsia="Times New Roman" w:cs="Times New Roman"/>
          <w:bCs/>
          <w:color w:val="000000"/>
          <w:kern w:val="0"/>
          <w:sz w:val="28"/>
          <w:szCs w:val="28"/>
          <w:u w:val="none"/>
          <w:lang w:val="ru-RU" w:eastAsia="ar-SA" w:bidi="ar-SA"/>
        </w:rPr>
        <w:t xml:space="preserve">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2 статьи 7.31</w:t>
      </w:r>
      <w:r>
        <w:rPr>
          <w:rFonts w:eastAsia="Times New Roman" w:cs="Times New Roman"/>
          <w:bCs/>
          <w:color w:val="000000"/>
          <w:kern w:val="0"/>
          <w:sz w:val="28"/>
          <w:szCs w:val="28"/>
          <w:u w:val="none"/>
          <w:lang w:val="ru-RU" w:eastAsia="ar-SA" w:bidi="ar-SA"/>
        </w:rPr>
        <w:t xml:space="preserve"> КоАП РФ</w:t>
      </w:r>
      <w:r>
        <w:rPr>
          <w:bCs/>
          <w:color w:val="000000"/>
          <w:sz w:val="28"/>
          <w:szCs w:val="28"/>
          <w:u w:val="none"/>
          <w:lang w:eastAsia="ar-SA"/>
        </w:rPr>
        <w:t>, так как срок привлечения к административной   ответственности  за вышеуказанные нарушения истек (более года).</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7</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t>Руководитель комиссии                                                Л.В. Шибанихина</w:t>
      </w:r>
    </w:p>
    <w:p>
      <w:pPr>
        <w:pStyle w:val="Normal"/>
        <w:ind w:left="-426" w:right="141" w:firstLine="709"/>
        <w:jc w:val="both"/>
        <w:rPr>
          <w:bCs/>
          <w:sz w:val="28"/>
          <w:szCs w:val="28"/>
        </w:rPr>
      </w:pPr>
      <w:r>
        <w:rPr>
          <w:bCs/>
          <w:sz w:val="28"/>
          <w:szCs w:val="28"/>
        </w:rPr>
      </w:r>
    </w:p>
    <w:p>
      <w:pPr>
        <w:pStyle w:val="Normal"/>
        <w:ind w:left="-426" w:right="141" w:firstLine="709"/>
        <w:jc w:val="both"/>
        <w:rPr/>
      </w:pPr>
      <w:r>
        <w:rPr>
          <w:sz w:val="28"/>
          <w:szCs w:val="28"/>
        </w:rPr>
        <w:t>Член комиссии</w:t>
      </w:r>
      <w:r>
        <w:rPr>
          <w:bCs/>
          <w:sz w:val="28"/>
          <w:szCs w:val="28"/>
        </w:rPr>
        <w:t xml:space="preserve">                                                                 Е.А. Рындина</w:t>
      </w:r>
    </w:p>
    <w:sectPr>
      <w:headerReference w:type="default" r:id="rId2"/>
      <w:type w:val="nextPage"/>
      <w:pgSz w:w="11906" w:h="16838"/>
      <w:pgMar w:left="1134" w:right="1134" w:header="1134" w:top="1693" w:footer="0"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6</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tru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87184</TotalTime>
  <Application>LibreOffice/6.4.4.2$Windows_X86_64 LibreOffice_project/3d775be2011f3886db32dfd395a6a6d1ca2630ff</Application>
  <Pages>7</Pages>
  <Words>2250</Words>
  <Characters>14785</Characters>
  <CharactersWithSpaces>17322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2019-10-01T10:13:00Z</dcterms:created>
  <dc:creator>GLSPEC</dc:creator>
  <dc:description/>
  <dc:language>ru-RU</dc:language>
  <cp:lastModifiedBy/>
  <cp:lastPrinted>2025-11-27T09:19:09Z</cp:lastPrinted>
  <dcterms:modified xsi:type="dcterms:W3CDTF">2025-11-27T09:19:39Z</dcterms:modified>
  <cp:revision>495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