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E265D2">
        <w:rPr>
          <w:rFonts w:ascii="Times New Roman" w:hAnsi="Times New Roman" w:cs="Times New Roman"/>
          <w:b/>
          <w:sz w:val="24"/>
          <w:szCs w:val="24"/>
        </w:rPr>
        <w:t>Новолабинского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 района и подготовке Заключения на годовой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</w:t>
      </w:r>
      <w:r w:rsidR="00E265D2">
        <w:rPr>
          <w:rFonts w:ascii="Times New Roman" w:hAnsi="Times New Roman" w:cs="Times New Roman"/>
          <w:b/>
          <w:sz w:val="24"/>
          <w:szCs w:val="24"/>
        </w:rPr>
        <w:t>Новолабинского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 за 2025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2D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10 протокол № 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осуществлению внешнего муниципального финансового контроля  от </w:t>
      </w:r>
      <w:r>
        <w:rPr>
          <w:rFonts w:ascii="Times New Roman" w:hAnsi="Times New Roman" w:cs="Times New Roman"/>
          <w:sz w:val="24"/>
          <w:szCs w:val="24"/>
        </w:rPr>
        <w:t>22.12.2025 № 1</w:t>
      </w:r>
      <w:r w:rsidR="00E265D2">
        <w:rPr>
          <w:rFonts w:ascii="Times New Roman" w:hAnsi="Times New Roman" w:cs="Times New Roman"/>
          <w:sz w:val="24"/>
          <w:szCs w:val="24"/>
        </w:rPr>
        <w:t>2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«Проведение внешней проверки годового отче</w:t>
      </w:r>
      <w:r>
        <w:rPr>
          <w:rFonts w:ascii="Times New Roman" w:hAnsi="Times New Roman" w:cs="Times New Roman"/>
          <w:sz w:val="24"/>
          <w:szCs w:val="24"/>
          <w:lang w:eastAsia="ar-SA"/>
        </w:rPr>
        <w:t>та об исполнении бюджета за 2025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год и подготовка Заключения на годовой отчет об исполнении бюджета </w:t>
      </w:r>
      <w:r w:rsidR="00E265D2">
        <w:rPr>
          <w:rFonts w:ascii="Times New Roman" w:hAnsi="Times New Roman" w:cs="Times New Roman"/>
          <w:sz w:val="24"/>
          <w:szCs w:val="24"/>
          <w:lang w:eastAsia="ar-SA"/>
        </w:rPr>
        <w:t>Новолабинского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>я Усть-Лабинского района за 2025 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год».</w:t>
      </w:r>
      <w:proofErr w:type="gramEnd"/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>По ито</w:t>
      </w:r>
      <w:r>
        <w:rPr>
          <w:rFonts w:ascii="Times New Roman" w:hAnsi="Times New Roman" w:cs="Times New Roman"/>
          <w:sz w:val="24"/>
          <w:szCs w:val="24"/>
        </w:rPr>
        <w:t xml:space="preserve">гам исполнения бюджета </w:t>
      </w:r>
      <w:r w:rsidR="00E265D2">
        <w:rPr>
          <w:rFonts w:ascii="Times New Roman" w:hAnsi="Times New Roman" w:cs="Times New Roman"/>
          <w:sz w:val="24"/>
          <w:szCs w:val="24"/>
        </w:rPr>
        <w:t>Новолабинского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2025</w:t>
      </w:r>
      <w:r w:rsidRPr="00662127">
        <w:rPr>
          <w:rFonts w:ascii="Times New Roman" w:hAnsi="Times New Roman" w:cs="Times New Roman"/>
          <w:sz w:val="24"/>
          <w:szCs w:val="24"/>
        </w:rPr>
        <w:t> год основные характеристики бюджета составили: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E265D2">
        <w:rPr>
          <w:rFonts w:ascii="Times New Roman" w:hAnsi="Times New Roman" w:cs="Times New Roman"/>
          <w:sz w:val="24"/>
          <w:szCs w:val="24"/>
        </w:rPr>
        <w:t>21 216,5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E265D2">
        <w:rPr>
          <w:rFonts w:ascii="Times New Roman" w:hAnsi="Times New Roman" w:cs="Times New Roman"/>
          <w:sz w:val="24"/>
          <w:szCs w:val="24"/>
        </w:rPr>
        <w:t>101,6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E265D2">
        <w:rPr>
          <w:rFonts w:ascii="Times New Roman" w:hAnsi="Times New Roman" w:cs="Times New Roman"/>
          <w:sz w:val="24"/>
          <w:szCs w:val="24"/>
        </w:rPr>
        <w:t>20 377,9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</w:t>
      </w:r>
      <w:r>
        <w:rPr>
          <w:rFonts w:ascii="Times New Roman" w:hAnsi="Times New Roman" w:cs="Times New Roman"/>
          <w:sz w:val="24"/>
          <w:szCs w:val="24"/>
        </w:rPr>
        <w:t xml:space="preserve">ублей, или </w:t>
      </w:r>
      <w:r w:rsidR="00E265D2">
        <w:rPr>
          <w:rFonts w:ascii="Times New Roman" w:hAnsi="Times New Roman" w:cs="Times New Roman"/>
          <w:sz w:val="24"/>
          <w:szCs w:val="24"/>
        </w:rPr>
        <w:t>82,9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80662D" w:rsidRPr="00662127" w:rsidRDefault="0080662D" w:rsidP="0080662D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65D2">
        <w:rPr>
          <w:rFonts w:ascii="Times New Roman" w:hAnsi="Times New Roman" w:cs="Times New Roman"/>
          <w:sz w:val="24"/>
          <w:szCs w:val="24"/>
        </w:rPr>
        <w:t>профицит</w:t>
      </w:r>
      <w:r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C567F9">
        <w:rPr>
          <w:rFonts w:ascii="Times New Roman" w:hAnsi="Times New Roman" w:cs="Times New Roman"/>
          <w:sz w:val="24"/>
          <w:szCs w:val="24"/>
        </w:rPr>
        <w:t>838,6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0662D" w:rsidRPr="00AB0BA8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>Проведенными экспертно-аналитическим мероприятием установлено, что в цел</w:t>
      </w:r>
      <w:r>
        <w:rPr>
          <w:rFonts w:ascii="Times New Roman" w:hAnsi="Times New Roman" w:cs="Times New Roman"/>
          <w:sz w:val="24"/>
          <w:szCs w:val="24"/>
        </w:rPr>
        <w:t xml:space="preserve">ом, исполнение бюджета </w:t>
      </w:r>
      <w:r w:rsidR="00C567F9">
        <w:rPr>
          <w:rFonts w:ascii="Times New Roman" w:hAnsi="Times New Roman" w:cs="Times New Roman"/>
          <w:sz w:val="24"/>
          <w:szCs w:val="24"/>
        </w:rPr>
        <w:t>Новолабинского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осуществлялось в соответствии с принятыми решениями Совета </w:t>
      </w:r>
      <w:r w:rsidR="00C567F9">
        <w:rPr>
          <w:rFonts w:ascii="Times New Roman" w:hAnsi="Times New Roman" w:cs="Times New Roman"/>
          <w:sz w:val="24"/>
          <w:szCs w:val="24"/>
        </w:rPr>
        <w:t>Новолабинского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>
        <w:rPr>
          <w:rFonts w:ascii="Times New Roman" w:hAnsi="Times New Roman" w:cs="Times New Roman"/>
          <w:sz w:val="24"/>
          <w:szCs w:val="24"/>
        </w:rPr>
        <w:t>Усть-Лабинского района о бюджете на 2025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сводной бюджетной росписью.</w:t>
      </w:r>
    </w:p>
    <w:p w:rsidR="0080662D" w:rsidRPr="007D0923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Контрольно-счетной палатой рекомендовано утвердить отчет об исполнении бюджета </w:t>
      </w:r>
      <w:r w:rsidR="00C567F9">
        <w:rPr>
          <w:rFonts w:ascii="Times New Roman" w:hAnsi="Times New Roman" w:cs="Times New Roman"/>
          <w:sz w:val="24"/>
          <w:szCs w:val="24"/>
        </w:rPr>
        <w:t>Новолабинского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80662D" w:rsidRPr="007D0923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C567F9">
        <w:rPr>
          <w:rFonts w:ascii="Times New Roman" w:hAnsi="Times New Roman" w:cs="Times New Roman"/>
          <w:sz w:val="24"/>
          <w:szCs w:val="24"/>
        </w:rPr>
        <w:t>Новолабинского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</w:t>
      </w:r>
      <w:r w:rsidRPr="007D0923">
        <w:rPr>
          <w:rFonts w:ascii="Times New Roman" w:hAnsi="Times New Roman" w:cs="Times New Roman"/>
          <w:sz w:val="24"/>
          <w:szCs w:val="24"/>
        </w:rPr>
        <w:t>.</w:t>
      </w:r>
    </w:p>
    <w:p w:rsidR="0080662D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6C3" w:rsidRDefault="00BF56C3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BA8" w:rsidRPr="005370E1" w:rsidRDefault="00AB0BA8" w:rsidP="005370E1">
      <w:pPr>
        <w:rPr>
          <w:szCs w:val="24"/>
        </w:rPr>
      </w:pPr>
      <w:bookmarkStart w:id="0" w:name="_GoBack"/>
      <w:bookmarkEnd w:id="0"/>
    </w:p>
    <w:sectPr w:rsidR="00AB0BA8" w:rsidRPr="005370E1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923"/>
    <w:rsid w:val="0000107A"/>
    <w:rsid w:val="000524DD"/>
    <w:rsid w:val="000D7096"/>
    <w:rsid w:val="000F1AA6"/>
    <w:rsid w:val="0051676B"/>
    <w:rsid w:val="005370E1"/>
    <w:rsid w:val="00662127"/>
    <w:rsid w:val="007D0923"/>
    <w:rsid w:val="0080662D"/>
    <w:rsid w:val="00840229"/>
    <w:rsid w:val="00AB0BA8"/>
    <w:rsid w:val="00BF56C3"/>
    <w:rsid w:val="00C567F9"/>
    <w:rsid w:val="00DD32B2"/>
    <w:rsid w:val="00DE0221"/>
    <w:rsid w:val="00E265D2"/>
    <w:rsid w:val="00E77C8A"/>
    <w:rsid w:val="00EB7530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</cp:lastModifiedBy>
  <cp:revision>11</cp:revision>
  <cp:lastPrinted>2025-06-27T13:01:00Z</cp:lastPrinted>
  <dcterms:created xsi:type="dcterms:W3CDTF">2025-06-27T13:15:00Z</dcterms:created>
  <dcterms:modified xsi:type="dcterms:W3CDTF">2026-04-10T05:57:00Z</dcterms:modified>
</cp:coreProperties>
</file>